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1D" w:rsidRDefault="009A401D">
      <w:pPr>
        <w:pStyle w:val="Body"/>
      </w:pPr>
    </w:p>
    <w:p w:rsidR="009A401D" w:rsidRDefault="00F05A99">
      <w:pPr>
        <w:pStyle w:val="Default"/>
        <w:spacing w:before="100" w:after="100"/>
        <w:jc w:val="center"/>
        <w:rPr>
          <w:b/>
          <w:bCs/>
          <w:sz w:val="48"/>
          <w:szCs w:val="48"/>
          <w:u w:color="000000"/>
        </w:rPr>
      </w:pPr>
      <w:r>
        <w:rPr>
          <w:b/>
          <w:bCs/>
          <w:sz w:val="48"/>
          <w:szCs w:val="48"/>
          <w:u w:color="000000"/>
        </w:rPr>
        <w:t>The BEE: Early Literacy and Movement for Young Blind Children</w:t>
      </w:r>
    </w:p>
    <w:p w:rsidR="009A401D" w:rsidRDefault="00F05A99">
      <w:pPr>
        <w:pStyle w:val="Default"/>
        <w:spacing w:before="100" w:after="100"/>
        <w:jc w:val="center"/>
        <w:rPr>
          <w:b/>
          <w:bCs/>
          <w:sz w:val="28"/>
          <w:szCs w:val="28"/>
          <w:u w:color="000000"/>
        </w:rPr>
      </w:pPr>
      <w:r>
        <w:rPr>
          <w:b/>
          <w:bCs/>
          <w:sz w:val="48"/>
          <w:szCs w:val="48"/>
          <w:u w:color="000000"/>
        </w:rPr>
        <w:t>NFB Braille Reading Pals Club &amp; NFB Early Explorers</w:t>
      </w:r>
    </w:p>
    <w:p w:rsidR="009A401D" w:rsidRDefault="00F05A99">
      <w:pPr>
        <w:pStyle w:val="Default"/>
        <w:spacing w:before="100" w:after="100"/>
        <w:jc w:val="center"/>
        <w:rPr>
          <w:b/>
          <w:bCs/>
          <w:sz w:val="28"/>
          <w:szCs w:val="28"/>
          <w:u w:color="000000"/>
        </w:rPr>
      </w:pPr>
      <w:r>
        <w:rPr>
          <w:b/>
          <w:bCs/>
          <w:sz w:val="28"/>
          <w:szCs w:val="28"/>
          <w:u w:color="000000"/>
        </w:rPr>
        <w:t>November, 2016</w:t>
      </w:r>
    </w:p>
    <w:p w:rsidR="009A401D" w:rsidRDefault="00F05A99">
      <w:pPr>
        <w:pStyle w:val="Default"/>
        <w:spacing w:before="100" w:after="100"/>
        <w:rPr>
          <w:b/>
          <w:bCs/>
          <w:sz w:val="36"/>
          <w:szCs w:val="36"/>
          <w:u w:color="000000"/>
        </w:rPr>
      </w:pPr>
      <w:r>
        <w:rPr>
          <w:b/>
          <w:bCs/>
          <w:sz w:val="36"/>
          <w:szCs w:val="36"/>
          <w:u w:color="000000"/>
        </w:rPr>
        <w:t>What</w:t>
      </w:r>
      <w:r>
        <w:rPr>
          <w:b/>
          <w:bCs/>
          <w:sz w:val="36"/>
          <w:szCs w:val="36"/>
          <w:u w:color="000000"/>
          <w:lang w:val="fr-FR"/>
        </w:rPr>
        <w:t>’</w:t>
      </w:r>
      <w:r>
        <w:rPr>
          <w:b/>
          <w:bCs/>
          <w:sz w:val="36"/>
          <w:szCs w:val="36"/>
          <w:u w:color="000000"/>
        </w:rPr>
        <w:t xml:space="preserve">s Buzzing with the National Federation of the Blind?  </w:t>
      </w:r>
    </w:p>
    <w:p w:rsidR="009A401D" w:rsidRDefault="00F05A99">
      <w:pPr>
        <w:pStyle w:val="Default"/>
        <w:spacing w:before="100" w:after="100"/>
        <w:rPr>
          <w:b/>
          <w:bCs/>
          <w:sz w:val="36"/>
          <w:szCs w:val="36"/>
          <w:u w:color="000000"/>
        </w:rPr>
      </w:pPr>
      <w:r>
        <w:rPr>
          <w:b/>
          <w:bCs/>
          <w:sz w:val="36"/>
          <w:szCs w:val="36"/>
          <w:u w:color="000000"/>
        </w:rPr>
        <w:t>The National Federation of the Blind</w:t>
      </w:r>
      <w:r w:rsidR="00D22007">
        <w:rPr>
          <w:b/>
          <w:bCs/>
          <w:sz w:val="36"/>
          <w:szCs w:val="36"/>
          <w:u w:color="000000"/>
        </w:rPr>
        <w:t xml:space="preserve"> (NFB)</w:t>
      </w:r>
      <w:r>
        <w:rPr>
          <w:b/>
          <w:bCs/>
          <w:sz w:val="36"/>
          <w:szCs w:val="36"/>
          <w:u w:color="000000"/>
        </w:rPr>
        <w:t xml:space="preserve"> knows that blindness is not the characteristic that defines you or your future. Every</w:t>
      </w:r>
      <w:r w:rsidR="0087575A">
        <w:rPr>
          <w:b/>
          <w:bCs/>
          <w:sz w:val="36"/>
          <w:szCs w:val="36"/>
          <w:u w:color="000000"/>
        </w:rPr>
        <w:t xml:space="preserve"> </w:t>
      </w:r>
      <w:r>
        <w:rPr>
          <w:b/>
          <w:bCs/>
          <w:sz w:val="36"/>
          <w:szCs w:val="36"/>
          <w:u w:color="000000"/>
        </w:rPr>
        <w:t xml:space="preserve">day we raise the expectations of blind people, because low expectations create obstacles between blind people and our dreams. You can live the life you want; blindness is not what holds you back.  </w:t>
      </w:r>
    </w:p>
    <w:p w:rsidR="00AA7B8D" w:rsidRDefault="00F05A99">
      <w:pPr>
        <w:pStyle w:val="Default"/>
        <w:spacing w:before="100" w:after="100"/>
        <w:rPr>
          <w:b/>
          <w:bCs/>
          <w:sz w:val="36"/>
          <w:szCs w:val="36"/>
          <w:u w:color="000000"/>
        </w:rPr>
      </w:pPr>
      <w:r>
        <w:rPr>
          <w:b/>
          <w:bCs/>
          <w:sz w:val="36"/>
          <w:szCs w:val="36"/>
          <w:u w:color="000000"/>
        </w:rPr>
        <w:t>Th</w:t>
      </w:r>
      <w:r w:rsidR="0087575A">
        <w:rPr>
          <w:b/>
          <w:bCs/>
          <w:sz w:val="36"/>
          <w:szCs w:val="36"/>
          <w:u w:color="000000"/>
        </w:rPr>
        <w:t>e</w:t>
      </w:r>
      <w:r>
        <w:rPr>
          <w:b/>
          <w:bCs/>
          <w:sz w:val="36"/>
          <w:szCs w:val="36"/>
          <w:u w:color="000000"/>
        </w:rPr>
        <w:t xml:space="preserve"> message above is the core belief of the National Federation of the Blind. There are many organizations out there </w:t>
      </w:r>
      <w:r w:rsidR="0087575A">
        <w:rPr>
          <w:b/>
          <w:bCs/>
          <w:sz w:val="36"/>
          <w:szCs w:val="36"/>
          <w:u w:color="000000"/>
        </w:rPr>
        <w:t xml:space="preserve">that </w:t>
      </w:r>
      <w:r>
        <w:rPr>
          <w:b/>
          <w:bCs/>
          <w:sz w:val="36"/>
          <w:szCs w:val="36"/>
          <w:u w:color="000000"/>
        </w:rPr>
        <w:t>claim to have the best interest</w:t>
      </w:r>
      <w:r w:rsidR="0087575A">
        <w:rPr>
          <w:b/>
          <w:bCs/>
          <w:sz w:val="36"/>
          <w:szCs w:val="36"/>
          <w:u w:color="000000"/>
        </w:rPr>
        <w:t>s</w:t>
      </w:r>
      <w:r>
        <w:rPr>
          <w:b/>
          <w:bCs/>
          <w:sz w:val="36"/>
          <w:szCs w:val="36"/>
          <w:u w:color="000000"/>
        </w:rPr>
        <w:t xml:space="preserve"> of blind people</w:t>
      </w:r>
      <w:r w:rsidR="0087575A">
        <w:rPr>
          <w:b/>
          <w:bCs/>
          <w:sz w:val="36"/>
          <w:szCs w:val="36"/>
          <w:u w:color="000000"/>
        </w:rPr>
        <w:t xml:space="preserve"> as their mission</w:t>
      </w:r>
      <w:r w:rsidR="00251337">
        <w:rPr>
          <w:b/>
          <w:bCs/>
          <w:sz w:val="36"/>
          <w:szCs w:val="36"/>
          <w:u w:color="000000"/>
        </w:rPr>
        <w:t>,</w:t>
      </w:r>
      <w:r>
        <w:rPr>
          <w:b/>
          <w:bCs/>
          <w:sz w:val="36"/>
          <w:szCs w:val="36"/>
          <w:u w:color="000000"/>
        </w:rPr>
        <w:t xml:space="preserve"> </w:t>
      </w:r>
      <w:r w:rsidR="00251337">
        <w:rPr>
          <w:b/>
          <w:bCs/>
          <w:sz w:val="36"/>
          <w:szCs w:val="36"/>
          <w:u w:color="000000"/>
        </w:rPr>
        <w:t xml:space="preserve">but </w:t>
      </w:r>
      <w:r>
        <w:rPr>
          <w:b/>
          <w:bCs/>
          <w:sz w:val="36"/>
          <w:szCs w:val="36"/>
          <w:u w:color="000000"/>
        </w:rPr>
        <w:t>don’t believe in this message.</w:t>
      </w:r>
      <w:r w:rsidR="0087575A">
        <w:rPr>
          <w:b/>
          <w:bCs/>
          <w:sz w:val="36"/>
          <w:szCs w:val="36"/>
          <w:u w:color="000000"/>
        </w:rPr>
        <w:t xml:space="preserve"> </w:t>
      </w:r>
    </w:p>
    <w:p w:rsidR="009A401D" w:rsidRDefault="00F05A99">
      <w:pPr>
        <w:pStyle w:val="Default"/>
        <w:spacing w:before="100" w:after="100"/>
        <w:rPr>
          <w:b/>
          <w:bCs/>
          <w:sz w:val="36"/>
          <w:szCs w:val="36"/>
          <w:u w:color="000000"/>
        </w:rPr>
      </w:pPr>
      <w:r>
        <w:rPr>
          <w:b/>
          <w:bCs/>
          <w:sz w:val="36"/>
          <w:szCs w:val="36"/>
          <w:u w:color="000000"/>
        </w:rPr>
        <w:t>Just last month, members of the NFB fought back against the Foundation Fighting Blindness</w:t>
      </w:r>
      <w:r w:rsidR="0087575A">
        <w:rPr>
          <w:b/>
          <w:bCs/>
          <w:sz w:val="36"/>
          <w:szCs w:val="36"/>
          <w:u w:color="000000"/>
        </w:rPr>
        <w:t>’</w:t>
      </w:r>
      <w:r w:rsidR="00251337">
        <w:rPr>
          <w:b/>
          <w:bCs/>
          <w:sz w:val="36"/>
          <w:szCs w:val="36"/>
          <w:u w:color="000000"/>
        </w:rPr>
        <w:t xml:space="preserve"> (FFB)</w:t>
      </w:r>
      <w:r>
        <w:rPr>
          <w:b/>
          <w:bCs/>
          <w:sz w:val="36"/>
          <w:szCs w:val="36"/>
          <w:u w:color="000000"/>
        </w:rPr>
        <w:t xml:space="preserve"> #</w:t>
      </w:r>
      <w:proofErr w:type="spellStart"/>
      <w:r>
        <w:rPr>
          <w:b/>
          <w:bCs/>
          <w:sz w:val="36"/>
          <w:szCs w:val="36"/>
          <w:u w:color="000000"/>
        </w:rPr>
        <w:t>HowEyeSeeIt</w:t>
      </w:r>
      <w:proofErr w:type="spellEnd"/>
      <w:r>
        <w:rPr>
          <w:b/>
          <w:bCs/>
          <w:sz w:val="36"/>
          <w:szCs w:val="36"/>
          <w:u w:color="000000"/>
        </w:rPr>
        <w:t xml:space="preserve"> Campaign. It is not that the NFB opposes the FFB or their research for a cure for retina based eye conditions. However, we do NOT agree with their fear based tactics. Asking people to wear a blindfold and attempt to do everyday tasks, record themselves fumbling </w:t>
      </w:r>
      <w:r w:rsidR="00AA7B8D">
        <w:rPr>
          <w:b/>
          <w:bCs/>
          <w:sz w:val="36"/>
          <w:szCs w:val="36"/>
          <w:u w:color="000000"/>
        </w:rPr>
        <w:t xml:space="preserve">through </w:t>
      </w:r>
      <w:r>
        <w:rPr>
          <w:b/>
          <w:bCs/>
          <w:sz w:val="36"/>
          <w:szCs w:val="36"/>
          <w:u w:color="000000"/>
        </w:rPr>
        <w:t xml:space="preserve">those tasks, and </w:t>
      </w:r>
      <w:r>
        <w:rPr>
          <w:b/>
          <w:bCs/>
          <w:sz w:val="36"/>
          <w:szCs w:val="36"/>
          <w:u w:color="000000"/>
        </w:rPr>
        <w:lastRenderedPageBreak/>
        <w:t>sharing it across social media using the #</w:t>
      </w:r>
      <w:proofErr w:type="spellStart"/>
      <w:r>
        <w:rPr>
          <w:b/>
          <w:bCs/>
          <w:sz w:val="36"/>
          <w:szCs w:val="36"/>
          <w:u w:color="000000"/>
        </w:rPr>
        <w:t>HowEyeSeeIt</w:t>
      </w:r>
      <w:proofErr w:type="spellEnd"/>
      <w:r>
        <w:rPr>
          <w:b/>
          <w:bCs/>
          <w:sz w:val="36"/>
          <w:szCs w:val="36"/>
          <w:u w:color="000000"/>
        </w:rPr>
        <w:t xml:space="preserve"> hashtag, does NOT help blind people.  Instead, these videos perpetuate the fear associated with blindness. Many members fought back with their own videos, blogs, tweets, and </w:t>
      </w:r>
      <w:r w:rsidR="00AA7B8D">
        <w:rPr>
          <w:b/>
          <w:bCs/>
          <w:sz w:val="36"/>
          <w:szCs w:val="36"/>
          <w:u w:color="000000"/>
        </w:rPr>
        <w:t>F</w:t>
      </w:r>
      <w:r>
        <w:rPr>
          <w:b/>
          <w:bCs/>
          <w:sz w:val="36"/>
          <w:szCs w:val="36"/>
          <w:u w:color="000000"/>
        </w:rPr>
        <w:t xml:space="preserve">acebook posts.  </w:t>
      </w:r>
    </w:p>
    <w:p w:rsidR="009A401D" w:rsidRDefault="00F05A99">
      <w:pPr>
        <w:pStyle w:val="Default"/>
        <w:spacing w:before="100" w:after="100"/>
        <w:rPr>
          <w:b/>
          <w:bCs/>
          <w:sz w:val="36"/>
          <w:szCs w:val="36"/>
          <w:u w:color="000000"/>
        </w:rPr>
      </w:pPr>
      <w:r>
        <w:rPr>
          <w:b/>
          <w:bCs/>
          <w:sz w:val="36"/>
          <w:szCs w:val="36"/>
          <w:u w:color="000000"/>
        </w:rPr>
        <w:t>As a blind person, a blind parent, and a parent of a blind child, every</w:t>
      </w:r>
      <w:r w:rsidR="00AA7B8D">
        <w:rPr>
          <w:b/>
          <w:bCs/>
          <w:sz w:val="36"/>
          <w:szCs w:val="36"/>
          <w:u w:color="000000"/>
        </w:rPr>
        <w:t xml:space="preserve"> </w:t>
      </w:r>
      <w:r>
        <w:rPr>
          <w:b/>
          <w:bCs/>
          <w:sz w:val="36"/>
          <w:szCs w:val="36"/>
          <w:u w:color="000000"/>
        </w:rPr>
        <w:t>day I work to raise the low expectations about blindness. Ever</w:t>
      </w:r>
      <w:r w:rsidR="00AA7B8D">
        <w:rPr>
          <w:b/>
          <w:bCs/>
          <w:sz w:val="36"/>
          <w:szCs w:val="36"/>
          <w:u w:color="000000"/>
        </w:rPr>
        <w:t>y</w:t>
      </w:r>
      <w:r>
        <w:rPr>
          <w:b/>
          <w:bCs/>
          <w:sz w:val="36"/>
          <w:szCs w:val="36"/>
          <w:u w:color="000000"/>
        </w:rPr>
        <w:t xml:space="preserve"> day I reject that blindness is something to fear. I understand that the initial diagnosis that your child is blind, may eventually go blind, or has to venture</w:t>
      </w:r>
      <w:r w:rsidR="00AA7B8D">
        <w:rPr>
          <w:b/>
          <w:bCs/>
          <w:sz w:val="36"/>
          <w:szCs w:val="36"/>
          <w:u w:color="000000"/>
        </w:rPr>
        <w:t xml:space="preserve"> through</w:t>
      </w:r>
      <w:r>
        <w:rPr>
          <w:b/>
          <w:bCs/>
          <w:sz w:val="36"/>
          <w:szCs w:val="36"/>
          <w:u w:color="000000"/>
        </w:rPr>
        <w:t xml:space="preserve"> life with low vision is scary. With the resources, support, and love of the </w:t>
      </w:r>
      <w:r w:rsidR="00AA7B8D">
        <w:rPr>
          <w:b/>
          <w:bCs/>
          <w:sz w:val="36"/>
          <w:szCs w:val="36"/>
          <w:u w:color="000000"/>
        </w:rPr>
        <w:t xml:space="preserve">National </w:t>
      </w:r>
      <w:r>
        <w:rPr>
          <w:b/>
          <w:bCs/>
          <w:sz w:val="36"/>
          <w:szCs w:val="36"/>
          <w:u w:color="000000"/>
        </w:rPr>
        <w:t>Federation</w:t>
      </w:r>
      <w:r w:rsidR="00AA7B8D">
        <w:rPr>
          <w:b/>
          <w:bCs/>
          <w:sz w:val="36"/>
          <w:szCs w:val="36"/>
          <w:u w:color="000000"/>
        </w:rPr>
        <w:t xml:space="preserve"> of the Blind</w:t>
      </w:r>
      <w:r>
        <w:rPr>
          <w:b/>
          <w:bCs/>
          <w:sz w:val="36"/>
          <w:szCs w:val="36"/>
          <w:u w:color="000000"/>
        </w:rPr>
        <w:t xml:space="preserve"> family behind you, you and your child have nothing to fear.</w:t>
      </w:r>
    </w:p>
    <w:p w:rsidR="009A401D" w:rsidRDefault="009A401D">
      <w:pPr>
        <w:pStyle w:val="Default"/>
        <w:spacing w:before="100" w:after="100"/>
        <w:rPr>
          <w:b/>
          <w:bCs/>
          <w:sz w:val="36"/>
          <w:szCs w:val="36"/>
          <w:u w:color="000000"/>
        </w:rPr>
      </w:pPr>
    </w:p>
    <w:p w:rsidR="009A401D" w:rsidRDefault="00F05A99">
      <w:pPr>
        <w:pStyle w:val="Default"/>
        <w:spacing w:before="100" w:after="100"/>
        <w:rPr>
          <w:b/>
          <w:bCs/>
          <w:sz w:val="36"/>
          <w:szCs w:val="36"/>
          <w:u w:color="000000"/>
        </w:rPr>
      </w:pPr>
      <w:r>
        <w:rPr>
          <w:b/>
          <w:bCs/>
          <w:sz w:val="36"/>
          <w:szCs w:val="36"/>
          <w:u w:color="000000"/>
        </w:rPr>
        <w:t>Literacy Hints from the Hive</w:t>
      </w:r>
    </w:p>
    <w:p w:rsidR="009A401D" w:rsidRDefault="00F05A99">
      <w:pPr>
        <w:pStyle w:val="Default"/>
        <w:spacing w:before="100" w:after="100"/>
        <w:rPr>
          <w:b/>
          <w:bCs/>
          <w:sz w:val="36"/>
          <w:szCs w:val="36"/>
          <w:u w:color="000000"/>
        </w:rPr>
      </w:pPr>
      <w:r>
        <w:rPr>
          <w:b/>
          <w:bCs/>
          <w:sz w:val="36"/>
          <w:szCs w:val="36"/>
          <w:u w:color="000000"/>
        </w:rPr>
        <w:t xml:space="preserve">As we raise our children to be caring and loving little people, we often tell them that sharing is caring. Here, I would like to share with you a few wonderful places to access Braille books for blind children. As aunts, uncles, and grandparents ask for ideas on what to get your child for Christmas, </w:t>
      </w:r>
      <w:r w:rsidR="00AA7B8D">
        <w:rPr>
          <w:b/>
          <w:bCs/>
          <w:sz w:val="36"/>
          <w:szCs w:val="36"/>
          <w:u w:color="000000"/>
        </w:rPr>
        <w:t>s</w:t>
      </w:r>
      <w:r>
        <w:rPr>
          <w:b/>
          <w:bCs/>
          <w:sz w:val="36"/>
          <w:szCs w:val="36"/>
          <w:u w:color="000000"/>
        </w:rPr>
        <w:t xml:space="preserve">hare with them these resources so that they can help give the gift of literacy to your blind child.  </w:t>
      </w:r>
    </w:p>
    <w:p w:rsidR="007305A9" w:rsidRDefault="007305A9">
      <w:pPr>
        <w:pStyle w:val="Default"/>
        <w:spacing w:before="100" w:after="100"/>
        <w:rPr>
          <w:b/>
          <w:bCs/>
          <w:sz w:val="36"/>
          <w:szCs w:val="36"/>
          <w:u w:color="000000"/>
        </w:rPr>
      </w:pPr>
      <w:r>
        <w:rPr>
          <w:b/>
          <w:bCs/>
          <w:sz w:val="36"/>
          <w:szCs w:val="36"/>
          <w:u w:color="000000"/>
        </w:rPr>
        <w:t xml:space="preserve">American Action Fund for Blind Children and Adults:  </w:t>
      </w:r>
      <w:hyperlink r:id="rId8" w:history="1">
        <w:r w:rsidRPr="003B34D3">
          <w:rPr>
            <w:rStyle w:val="Hyperlink"/>
            <w:b/>
            <w:bCs/>
            <w:sz w:val="36"/>
            <w:szCs w:val="36"/>
            <w:u w:color="000000"/>
          </w:rPr>
          <w:t>www.actionfund.org</w:t>
        </w:r>
      </w:hyperlink>
    </w:p>
    <w:p w:rsidR="007305A9" w:rsidRDefault="007305A9" w:rsidP="007305A9">
      <w:pPr>
        <w:pStyle w:val="Default"/>
        <w:spacing w:before="100" w:after="100"/>
        <w:rPr>
          <w:b/>
          <w:bCs/>
          <w:sz w:val="36"/>
          <w:szCs w:val="36"/>
          <w:u w:color="000000"/>
        </w:rPr>
      </w:pPr>
      <w:r>
        <w:rPr>
          <w:b/>
          <w:bCs/>
          <w:sz w:val="36"/>
          <w:szCs w:val="36"/>
          <w:u w:color="000000"/>
        </w:rPr>
        <w:t xml:space="preserve">Beulah Reimer Legacy: </w:t>
      </w:r>
      <w:hyperlink r:id="rId9" w:history="1">
        <w:r>
          <w:rPr>
            <w:rStyle w:val="Hyperlink0"/>
            <w:b/>
            <w:bCs/>
            <w:sz w:val="36"/>
            <w:szCs w:val="36"/>
            <w:u w:color="000000"/>
          </w:rPr>
          <w:t>www.beulahreimerlegacy.com</w:t>
        </w:r>
      </w:hyperlink>
    </w:p>
    <w:p w:rsidR="007305A9" w:rsidRDefault="007305A9">
      <w:pPr>
        <w:pStyle w:val="Default"/>
        <w:spacing w:before="100" w:after="100"/>
        <w:rPr>
          <w:b/>
          <w:bCs/>
          <w:sz w:val="36"/>
          <w:szCs w:val="36"/>
          <w:u w:color="000000"/>
        </w:rPr>
      </w:pPr>
      <w:proofErr w:type="spellStart"/>
      <w:r>
        <w:rPr>
          <w:b/>
          <w:bCs/>
          <w:sz w:val="36"/>
          <w:szCs w:val="36"/>
          <w:u w:color="000000"/>
        </w:rPr>
        <w:t>Bookshare</w:t>
      </w:r>
      <w:proofErr w:type="spellEnd"/>
      <w:r>
        <w:rPr>
          <w:b/>
          <w:bCs/>
          <w:sz w:val="36"/>
          <w:szCs w:val="36"/>
          <w:u w:color="000000"/>
        </w:rPr>
        <w:t xml:space="preserve">: </w:t>
      </w:r>
      <w:hyperlink r:id="rId10" w:history="1">
        <w:r w:rsidRPr="003B34D3">
          <w:rPr>
            <w:rStyle w:val="Hyperlink"/>
            <w:b/>
            <w:bCs/>
            <w:sz w:val="36"/>
            <w:szCs w:val="36"/>
            <w:u w:color="000000"/>
          </w:rPr>
          <w:t>www.bookshare.org</w:t>
        </w:r>
      </w:hyperlink>
    </w:p>
    <w:p w:rsidR="007305A9" w:rsidRDefault="007305A9">
      <w:pPr>
        <w:pStyle w:val="Default"/>
        <w:spacing w:before="100" w:after="100"/>
        <w:rPr>
          <w:b/>
          <w:bCs/>
          <w:sz w:val="36"/>
          <w:szCs w:val="36"/>
          <w:u w:color="000000"/>
        </w:rPr>
      </w:pPr>
      <w:r>
        <w:rPr>
          <w:b/>
          <w:bCs/>
          <w:sz w:val="36"/>
          <w:szCs w:val="36"/>
          <w:u w:color="000000"/>
        </w:rPr>
        <w:t xml:space="preserve">Braille Institute: </w:t>
      </w:r>
      <w:hyperlink r:id="rId11" w:history="1">
        <w:r w:rsidRPr="003B34D3">
          <w:rPr>
            <w:rStyle w:val="Hyperlink"/>
            <w:b/>
            <w:bCs/>
            <w:sz w:val="36"/>
            <w:szCs w:val="36"/>
            <w:u w:color="000000"/>
          </w:rPr>
          <w:t>www.brailleinstitute.org</w:t>
        </w:r>
      </w:hyperlink>
    </w:p>
    <w:p w:rsidR="007305A9" w:rsidRPr="007305A9" w:rsidRDefault="007305A9">
      <w:pPr>
        <w:pStyle w:val="Default"/>
        <w:spacing w:before="100" w:after="100"/>
        <w:rPr>
          <w:bCs/>
          <w:sz w:val="36"/>
          <w:szCs w:val="36"/>
          <w:u w:color="000000"/>
        </w:rPr>
      </w:pPr>
      <w:r>
        <w:rPr>
          <w:b/>
          <w:bCs/>
          <w:sz w:val="36"/>
          <w:szCs w:val="36"/>
          <w:u w:color="000000"/>
        </w:rPr>
        <w:lastRenderedPageBreak/>
        <w:t xml:space="preserve">Braille Tales: </w:t>
      </w:r>
      <w:hyperlink r:id="rId12" w:history="1">
        <w:r w:rsidRPr="003B34D3">
          <w:rPr>
            <w:rStyle w:val="Hyperlink"/>
            <w:b/>
            <w:bCs/>
            <w:sz w:val="36"/>
            <w:szCs w:val="36"/>
            <w:u w:color="000000"/>
          </w:rPr>
          <w:t>www.aph.org</w:t>
        </w:r>
      </w:hyperlink>
    </w:p>
    <w:p w:rsidR="007305A9" w:rsidRDefault="007305A9">
      <w:pPr>
        <w:pStyle w:val="Default"/>
        <w:spacing w:before="100" w:after="100"/>
        <w:rPr>
          <w:b/>
          <w:bCs/>
          <w:sz w:val="36"/>
          <w:szCs w:val="36"/>
          <w:u w:color="000000"/>
        </w:rPr>
      </w:pPr>
      <w:r>
        <w:rPr>
          <w:b/>
          <w:bCs/>
          <w:sz w:val="36"/>
          <w:szCs w:val="36"/>
          <w:u w:color="000000"/>
        </w:rPr>
        <w:t xml:space="preserve">Future Aids: The Braille Superstore: </w:t>
      </w:r>
      <w:hyperlink r:id="rId13" w:history="1">
        <w:r w:rsidRPr="003B34D3">
          <w:rPr>
            <w:rStyle w:val="Hyperlink"/>
            <w:b/>
            <w:bCs/>
            <w:sz w:val="36"/>
            <w:szCs w:val="36"/>
            <w:u w:color="000000"/>
          </w:rPr>
          <w:t>www.braillebookstore.com</w:t>
        </w:r>
      </w:hyperlink>
    </w:p>
    <w:p w:rsidR="009A401D" w:rsidRDefault="00F05A99">
      <w:pPr>
        <w:pStyle w:val="Default"/>
        <w:spacing w:before="100" w:after="100"/>
        <w:rPr>
          <w:b/>
          <w:bCs/>
          <w:sz w:val="36"/>
          <w:szCs w:val="36"/>
          <w:u w:color="000000"/>
        </w:rPr>
      </w:pPr>
      <w:r>
        <w:rPr>
          <w:b/>
          <w:bCs/>
          <w:sz w:val="36"/>
          <w:szCs w:val="36"/>
          <w:u w:color="000000"/>
        </w:rPr>
        <w:t>National Braille Press</w:t>
      </w:r>
      <w:r w:rsidR="00AA7B8D">
        <w:rPr>
          <w:b/>
          <w:bCs/>
          <w:sz w:val="36"/>
          <w:szCs w:val="36"/>
          <w:u w:color="000000"/>
        </w:rPr>
        <w:t>:</w:t>
      </w:r>
      <w:r>
        <w:rPr>
          <w:b/>
          <w:bCs/>
          <w:sz w:val="36"/>
          <w:szCs w:val="36"/>
          <w:u w:color="000000"/>
        </w:rPr>
        <w:t xml:space="preserve"> </w:t>
      </w:r>
      <w:hyperlink r:id="rId14" w:history="1">
        <w:r w:rsidR="00AA7B8D" w:rsidRPr="003B34D3">
          <w:rPr>
            <w:rStyle w:val="Hyperlink"/>
            <w:b/>
            <w:bCs/>
            <w:sz w:val="36"/>
            <w:szCs w:val="36"/>
            <w:u w:color="000000"/>
          </w:rPr>
          <w:t>www.nbp.org</w:t>
        </w:r>
      </w:hyperlink>
      <w:r w:rsidR="00AA7B8D">
        <w:rPr>
          <w:b/>
          <w:bCs/>
          <w:sz w:val="36"/>
          <w:szCs w:val="36"/>
          <w:u w:color="000000"/>
        </w:rPr>
        <w:t xml:space="preserve"> </w:t>
      </w:r>
    </w:p>
    <w:p w:rsidR="007305A9" w:rsidRDefault="007305A9">
      <w:pPr>
        <w:pStyle w:val="Default"/>
        <w:spacing w:before="100" w:after="100"/>
        <w:rPr>
          <w:b/>
          <w:bCs/>
          <w:sz w:val="36"/>
          <w:szCs w:val="36"/>
          <w:u w:color="000000"/>
        </w:rPr>
      </w:pPr>
      <w:r>
        <w:rPr>
          <w:b/>
          <w:bCs/>
          <w:sz w:val="36"/>
          <w:szCs w:val="36"/>
          <w:u w:color="000000"/>
        </w:rPr>
        <w:t xml:space="preserve">National Library Service for the Blind and Physically Handicapped (NLS): </w:t>
      </w:r>
      <w:hyperlink r:id="rId15" w:history="1">
        <w:r w:rsidRPr="003B34D3">
          <w:rPr>
            <w:rStyle w:val="Hyperlink"/>
            <w:b/>
            <w:bCs/>
            <w:sz w:val="36"/>
            <w:szCs w:val="36"/>
            <w:u w:color="000000"/>
          </w:rPr>
          <w:t>https://www.loc.gov/nls/</w:t>
        </w:r>
      </w:hyperlink>
    </w:p>
    <w:p w:rsidR="007305A9" w:rsidRDefault="007305A9">
      <w:pPr>
        <w:pStyle w:val="Default"/>
        <w:spacing w:before="100" w:after="100"/>
        <w:rPr>
          <w:b/>
          <w:bCs/>
          <w:sz w:val="36"/>
          <w:szCs w:val="36"/>
          <w:u w:color="000000"/>
        </w:rPr>
      </w:pPr>
      <w:r>
        <w:rPr>
          <w:b/>
          <w:bCs/>
          <w:sz w:val="36"/>
          <w:szCs w:val="36"/>
          <w:u w:color="000000"/>
        </w:rPr>
        <w:t xml:space="preserve">Seedlings: </w:t>
      </w:r>
      <w:hyperlink r:id="rId16" w:history="1">
        <w:r w:rsidRPr="003B34D3">
          <w:rPr>
            <w:rStyle w:val="Hyperlink"/>
            <w:b/>
            <w:bCs/>
            <w:sz w:val="36"/>
            <w:szCs w:val="36"/>
            <w:u w:color="000000"/>
          </w:rPr>
          <w:t>www.seedlings.org</w:t>
        </w:r>
      </w:hyperlink>
    </w:p>
    <w:p w:rsidR="009A401D" w:rsidRDefault="00F05A99">
      <w:pPr>
        <w:pStyle w:val="Default"/>
        <w:spacing w:before="100" w:after="100"/>
        <w:rPr>
          <w:b/>
          <w:bCs/>
          <w:sz w:val="36"/>
          <w:szCs w:val="36"/>
          <w:u w:color="000000"/>
        </w:rPr>
      </w:pPr>
      <w:r>
        <w:rPr>
          <w:b/>
          <w:bCs/>
          <w:sz w:val="36"/>
          <w:szCs w:val="36"/>
          <w:u w:color="000000"/>
        </w:rPr>
        <w:t>Temple Beth El Braille Bindery</w:t>
      </w:r>
      <w:r w:rsidR="00AA7B8D">
        <w:rPr>
          <w:b/>
          <w:bCs/>
          <w:sz w:val="36"/>
          <w:szCs w:val="36"/>
          <w:u w:color="000000"/>
        </w:rPr>
        <w:t>:</w:t>
      </w:r>
      <w:r>
        <w:rPr>
          <w:b/>
          <w:bCs/>
          <w:sz w:val="36"/>
          <w:szCs w:val="36"/>
          <w:u w:color="000000"/>
        </w:rPr>
        <w:t xml:space="preserve"> </w:t>
      </w:r>
      <w:hyperlink r:id="rId17" w:history="1">
        <w:r>
          <w:rPr>
            <w:rStyle w:val="Hyperlink0"/>
            <w:b/>
            <w:bCs/>
            <w:sz w:val="36"/>
            <w:szCs w:val="36"/>
            <w:u w:color="000000"/>
          </w:rPr>
          <w:t>www.tbeonline.org</w:t>
        </w:r>
      </w:hyperlink>
    </w:p>
    <w:p w:rsidR="009A401D" w:rsidRDefault="009A401D">
      <w:pPr>
        <w:pStyle w:val="Default"/>
        <w:spacing w:before="100" w:after="100"/>
        <w:rPr>
          <w:b/>
          <w:bCs/>
          <w:sz w:val="36"/>
          <w:szCs w:val="36"/>
          <w:u w:color="000000"/>
        </w:rPr>
      </w:pPr>
    </w:p>
    <w:p w:rsidR="009A401D" w:rsidRDefault="00F05A99">
      <w:pPr>
        <w:pStyle w:val="Default"/>
        <w:spacing w:before="100" w:after="100"/>
        <w:rPr>
          <w:b/>
          <w:bCs/>
          <w:sz w:val="36"/>
          <w:szCs w:val="36"/>
          <w:u w:color="000000"/>
        </w:rPr>
      </w:pPr>
      <w:r>
        <w:rPr>
          <w:b/>
          <w:bCs/>
          <w:sz w:val="36"/>
          <w:szCs w:val="36"/>
          <w:u w:color="000000"/>
        </w:rPr>
        <w:t>Travel Tales</w:t>
      </w:r>
    </w:p>
    <w:p w:rsidR="007305A9" w:rsidRDefault="00F05A99">
      <w:pPr>
        <w:pStyle w:val="Default"/>
        <w:spacing w:before="100" w:after="100"/>
        <w:rPr>
          <w:b/>
          <w:bCs/>
          <w:sz w:val="36"/>
          <w:szCs w:val="36"/>
          <w:u w:color="000000"/>
        </w:rPr>
      </w:pPr>
      <w:r>
        <w:rPr>
          <w:b/>
          <w:bCs/>
          <w:sz w:val="36"/>
          <w:szCs w:val="36"/>
          <w:u w:color="000000"/>
        </w:rPr>
        <w:t>You have probably noticed that there a</w:t>
      </w:r>
      <w:r w:rsidR="007305A9">
        <w:rPr>
          <w:b/>
          <w:bCs/>
          <w:sz w:val="36"/>
          <w:szCs w:val="36"/>
          <w:u w:color="000000"/>
        </w:rPr>
        <w:t>re a</w:t>
      </w:r>
      <w:r>
        <w:rPr>
          <w:b/>
          <w:bCs/>
          <w:sz w:val="36"/>
          <w:szCs w:val="36"/>
          <w:u w:color="000000"/>
        </w:rPr>
        <w:t xml:space="preserve"> few different types of canes </w:t>
      </w:r>
      <w:r w:rsidR="007305A9">
        <w:rPr>
          <w:b/>
          <w:bCs/>
          <w:sz w:val="36"/>
          <w:szCs w:val="36"/>
          <w:u w:color="000000"/>
        </w:rPr>
        <w:t>one can use.</w:t>
      </w:r>
      <w:r>
        <w:rPr>
          <w:b/>
          <w:bCs/>
          <w:sz w:val="36"/>
          <w:szCs w:val="36"/>
          <w:u w:color="000000"/>
        </w:rPr>
        <w:t xml:space="preserve"> You have probably wondered why the NFB uses the long white cane instead of the shorter folding cane. If you are a parent of a very young blind child, you have probably asked yourself when </w:t>
      </w:r>
      <w:r w:rsidR="007305A9">
        <w:rPr>
          <w:b/>
          <w:bCs/>
          <w:sz w:val="36"/>
          <w:szCs w:val="36"/>
          <w:u w:color="000000"/>
        </w:rPr>
        <w:t>I should</w:t>
      </w:r>
      <w:r>
        <w:rPr>
          <w:b/>
          <w:bCs/>
          <w:sz w:val="36"/>
          <w:szCs w:val="36"/>
          <w:u w:color="000000"/>
        </w:rPr>
        <w:t xml:space="preserve"> introduce my child to a cane</w:t>
      </w:r>
      <w:r w:rsidR="007305A9">
        <w:rPr>
          <w:b/>
          <w:bCs/>
          <w:sz w:val="36"/>
          <w:szCs w:val="36"/>
          <w:u w:color="000000"/>
        </w:rPr>
        <w:t xml:space="preserve">. </w:t>
      </w:r>
    </w:p>
    <w:p w:rsidR="009A401D" w:rsidRDefault="00F05A99">
      <w:pPr>
        <w:pStyle w:val="Default"/>
        <w:spacing w:before="100" w:after="100"/>
        <w:rPr>
          <w:b/>
          <w:bCs/>
          <w:sz w:val="36"/>
          <w:szCs w:val="36"/>
          <w:u w:color="000000"/>
        </w:rPr>
      </w:pPr>
      <w:r>
        <w:rPr>
          <w:b/>
          <w:bCs/>
          <w:sz w:val="36"/>
          <w:szCs w:val="36"/>
          <w:u w:color="000000"/>
        </w:rPr>
        <w:t xml:space="preserve">I am not a certified orientation and mobility instructor. However, I am a cane user, and this is what I usually tell people when asked these questions.  </w:t>
      </w:r>
    </w:p>
    <w:p w:rsidR="000F07F0" w:rsidRDefault="00F05A99">
      <w:pPr>
        <w:pStyle w:val="Default"/>
        <w:spacing w:before="100" w:after="100"/>
        <w:rPr>
          <w:b/>
          <w:bCs/>
          <w:sz w:val="36"/>
          <w:szCs w:val="36"/>
          <w:u w:color="000000"/>
        </w:rPr>
      </w:pPr>
      <w:r>
        <w:rPr>
          <w:b/>
          <w:bCs/>
          <w:sz w:val="36"/>
          <w:szCs w:val="36"/>
          <w:u w:color="000000"/>
        </w:rPr>
        <w:t xml:space="preserve">I have used both the shorter folding cane and long white cane. As someone who likes to walk fast, I like to use a longer cane. As someone who wants to have confidence in my steps, I choose the long white cane with </w:t>
      </w:r>
      <w:r w:rsidR="000F07F0">
        <w:rPr>
          <w:b/>
          <w:bCs/>
          <w:sz w:val="36"/>
          <w:szCs w:val="36"/>
          <w:u w:color="000000"/>
        </w:rPr>
        <w:t>its</w:t>
      </w:r>
      <w:r>
        <w:rPr>
          <w:b/>
          <w:bCs/>
          <w:sz w:val="36"/>
          <w:szCs w:val="36"/>
          <w:u w:color="000000"/>
        </w:rPr>
        <w:t xml:space="preserve"> metal tip. The metal tip gives me echo location feedback of my surroundings. As someone who likes to feel the sunshine on my face, I choose this long white cane so I can stand up straighter and keep my </w:t>
      </w:r>
      <w:r>
        <w:rPr>
          <w:b/>
          <w:bCs/>
          <w:sz w:val="36"/>
          <w:szCs w:val="36"/>
          <w:u w:color="000000"/>
        </w:rPr>
        <w:lastRenderedPageBreak/>
        <w:t xml:space="preserve">head held high, instead of looking down for what might come next in my path.  </w:t>
      </w:r>
    </w:p>
    <w:p w:rsidR="009A401D" w:rsidRDefault="00F05A99">
      <w:pPr>
        <w:pStyle w:val="Default"/>
        <w:spacing w:before="100" w:after="100"/>
        <w:rPr>
          <w:b/>
          <w:bCs/>
          <w:sz w:val="36"/>
          <w:szCs w:val="36"/>
          <w:u w:color="000000"/>
        </w:rPr>
      </w:pPr>
      <w:r>
        <w:rPr>
          <w:b/>
          <w:bCs/>
          <w:sz w:val="36"/>
          <w:szCs w:val="36"/>
          <w:u w:color="000000"/>
        </w:rPr>
        <w:t xml:space="preserve">For those parents of young blind children wondering when it is appropriate to introduce your child to their first cane, I </w:t>
      </w:r>
      <w:r w:rsidR="000F07F0">
        <w:rPr>
          <w:b/>
          <w:bCs/>
          <w:sz w:val="36"/>
          <w:szCs w:val="36"/>
          <w:u w:color="000000"/>
        </w:rPr>
        <w:t xml:space="preserve">say, </w:t>
      </w:r>
      <w:r>
        <w:rPr>
          <w:b/>
          <w:bCs/>
          <w:sz w:val="36"/>
          <w:szCs w:val="36"/>
          <w:u w:color="000000"/>
        </w:rPr>
        <w:t xml:space="preserve">“YESTERDAY.”  It’s never too early for a child to explore his/her environment with a long white cane. </w:t>
      </w:r>
      <w:r w:rsidR="000F07F0">
        <w:rPr>
          <w:b/>
          <w:bCs/>
          <w:sz w:val="36"/>
          <w:szCs w:val="36"/>
          <w:u w:color="000000"/>
        </w:rPr>
        <w:t xml:space="preserve">You can get a free long white cane through the NFB’s Free White Cane Program at </w:t>
      </w:r>
      <w:hyperlink r:id="rId18" w:history="1">
        <w:r w:rsidR="000F07F0" w:rsidRPr="003B34D3">
          <w:rPr>
            <w:rStyle w:val="Hyperlink"/>
            <w:b/>
            <w:bCs/>
            <w:sz w:val="36"/>
            <w:szCs w:val="36"/>
            <w:u w:color="000000"/>
          </w:rPr>
          <w:t>https://nfb.org/free-cane-program</w:t>
        </w:r>
      </w:hyperlink>
      <w:r w:rsidR="000F07F0">
        <w:rPr>
          <w:b/>
          <w:bCs/>
          <w:sz w:val="36"/>
          <w:szCs w:val="36"/>
          <w:u w:color="000000"/>
        </w:rPr>
        <w:t xml:space="preserve">. </w:t>
      </w:r>
      <w:r>
        <w:rPr>
          <w:b/>
          <w:bCs/>
          <w:sz w:val="36"/>
          <w:szCs w:val="36"/>
          <w:u w:color="000000"/>
        </w:rPr>
        <w:t xml:space="preserve">  </w:t>
      </w:r>
    </w:p>
    <w:p w:rsidR="009A401D" w:rsidRDefault="00F05A99">
      <w:pPr>
        <w:pStyle w:val="Default"/>
        <w:rPr>
          <w:rFonts w:ascii="Helvetica Neue Light" w:eastAsia="Helvetica Neue Light" w:hAnsi="Helvetica Neue Light" w:cs="Helvetica Neue Light"/>
          <w:color w:val="3E3E3E"/>
          <w:sz w:val="32"/>
          <w:szCs w:val="32"/>
        </w:rPr>
      </w:pPr>
      <w:r>
        <w:rPr>
          <w:rFonts w:ascii="Helvetica Neue Light" w:hAnsi="Helvetica Neue Light"/>
          <w:color w:val="3E3E3E"/>
          <w:sz w:val="32"/>
          <w:szCs w:val="32"/>
        </w:rPr>
        <w:t> </w:t>
      </w:r>
    </w:p>
    <w:p w:rsidR="009A401D" w:rsidRDefault="00F05A99">
      <w:pPr>
        <w:pStyle w:val="Default"/>
        <w:spacing w:before="100" w:after="100"/>
        <w:rPr>
          <w:b/>
          <w:bCs/>
          <w:sz w:val="36"/>
          <w:szCs w:val="36"/>
          <w:u w:color="000000"/>
        </w:rPr>
      </w:pPr>
      <w:r>
        <w:rPr>
          <w:b/>
          <w:bCs/>
          <w:sz w:val="36"/>
          <w:szCs w:val="36"/>
          <w:u w:color="000000"/>
        </w:rPr>
        <w:t>A Taste of Honey</w:t>
      </w:r>
    </w:p>
    <w:p w:rsidR="00F05A99" w:rsidRDefault="00F05A99">
      <w:pPr>
        <w:pStyle w:val="Default"/>
        <w:spacing w:before="100" w:after="100"/>
        <w:rPr>
          <w:b/>
          <w:bCs/>
          <w:sz w:val="36"/>
          <w:szCs w:val="36"/>
          <w:u w:color="000000"/>
        </w:rPr>
      </w:pPr>
      <w:r>
        <w:rPr>
          <w:b/>
          <w:bCs/>
          <w:sz w:val="36"/>
          <w:szCs w:val="36"/>
          <w:u w:color="000000"/>
        </w:rPr>
        <w:t xml:space="preserve">This holiday season as we gather with our loved ones around many meals, let us give gratitude for the National Federation of the Blind and our belief that our blind children can and will live the lives they want. Let us start by allowing them to be part of the celebrations by inviting them to set the table, pass the bread, and share in this time of Thanksgiving. </w:t>
      </w:r>
    </w:p>
    <w:p w:rsidR="009A401D" w:rsidRDefault="00F05A99">
      <w:pPr>
        <w:pStyle w:val="Default"/>
        <w:spacing w:before="100" w:after="100"/>
        <w:rPr>
          <w:b/>
          <w:bCs/>
          <w:sz w:val="36"/>
          <w:szCs w:val="36"/>
          <w:u w:color="000000"/>
        </w:rPr>
      </w:pPr>
      <w:r>
        <w:rPr>
          <w:b/>
          <w:bCs/>
          <w:sz w:val="36"/>
          <w:szCs w:val="36"/>
          <w:u w:color="000000"/>
        </w:rPr>
        <w:t>Here are a few things you can do to make meal time a learning moment for your child.</w:t>
      </w:r>
    </w:p>
    <w:p w:rsidR="009A401D" w:rsidRDefault="00F05A99">
      <w:pPr>
        <w:pStyle w:val="Default"/>
        <w:numPr>
          <w:ilvl w:val="0"/>
          <w:numId w:val="2"/>
        </w:numPr>
        <w:spacing w:before="100" w:after="100"/>
        <w:rPr>
          <w:b/>
          <w:bCs/>
          <w:sz w:val="36"/>
          <w:szCs w:val="36"/>
          <w:u w:color="000000"/>
        </w:rPr>
      </w:pPr>
      <w:r>
        <w:rPr>
          <w:b/>
          <w:bCs/>
          <w:sz w:val="36"/>
          <w:szCs w:val="36"/>
          <w:u w:color="000000"/>
        </w:rPr>
        <w:t>Have them set the table. This can be for the simple family dinner, or even those larger family gatherings with grandma and grandpa. For those ambitious children where setting the table might be a quick task, ask them to fill the water glasses too.</w:t>
      </w:r>
    </w:p>
    <w:p w:rsidR="009A401D" w:rsidRDefault="00F05A99">
      <w:pPr>
        <w:pStyle w:val="Default"/>
        <w:numPr>
          <w:ilvl w:val="0"/>
          <w:numId w:val="2"/>
        </w:numPr>
        <w:spacing w:before="100" w:after="100"/>
        <w:rPr>
          <w:b/>
          <w:bCs/>
          <w:sz w:val="36"/>
          <w:szCs w:val="36"/>
          <w:u w:color="000000"/>
        </w:rPr>
      </w:pPr>
      <w:r>
        <w:rPr>
          <w:b/>
          <w:bCs/>
          <w:sz w:val="36"/>
          <w:szCs w:val="36"/>
          <w:u w:color="000000"/>
        </w:rPr>
        <w:t xml:space="preserve">When passing the bread, take an extra moment to let your child take the basket from you, select his/her own roll, and pass the basket to the next </w:t>
      </w:r>
      <w:r>
        <w:rPr>
          <w:b/>
          <w:bCs/>
          <w:sz w:val="36"/>
          <w:szCs w:val="36"/>
          <w:u w:color="000000"/>
        </w:rPr>
        <w:lastRenderedPageBreak/>
        <w:t xml:space="preserve">family member. All too often food appears on a child’s plate without him or her playing any part of selecting what gets placed there.  </w:t>
      </w:r>
    </w:p>
    <w:p w:rsidR="009A401D" w:rsidRDefault="00F05A99">
      <w:pPr>
        <w:pStyle w:val="Default"/>
        <w:numPr>
          <w:ilvl w:val="0"/>
          <w:numId w:val="2"/>
        </w:numPr>
        <w:spacing w:before="100" w:after="100"/>
        <w:rPr>
          <w:b/>
          <w:bCs/>
          <w:sz w:val="36"/>
          <w:szCs w:val="36"/>
          <w:u w:color="000000"/>
        </w:rPr>
      </w:pPr>
      <w:r>
        <w:rPr>
          <w:b/>
          <w:bCs/>
          <w:sz w:val="36"/>
          <w:szCs w:val="36"/>
          <w:u w:color="000000"/>
        </w:rPr>
        <w:t xml:space="preserve">Spreading and savoring the butter on the bread.  Your blind child will not always be a blind child.  Your blind child will grow up to be a confident blind adult hosting their own holiday parties. This starts with the simple task of independently buttering that yummy roll they’ve just selected from the bread basket. It’s much easier if the butter is warmed to room temperature. Show your child how to hold the bread with one hand, the knife with the other, and spread from the middle towards the edge.  </w:t>
      </w:r>
    </w:p>
    <w:p w:rsidR="009A401D" w:rsidRDefault="00F05A99">
      <w:pPr>
        <w:pStyle w:val="Default"/>
        <w:spacing w:before="100" w:after="100"/>
        <w:rPr>
          <w:b/>
          <w:bCs/>
          <w:sz w:val="36"/>
          <w:szCs w:val="36"/>
          <w:u w:color="000000"/>
        </w:rPr>
      </w:pPr>
      <w:r>
        <w:rPr>
          <w:b/>
          <w:bCs/>
          <w:sz w:val="36"/>
          <w:szCs w:val="36"/>
          <w:u w:color="000000"/>
        </w:rPr>
        <w:t xml:space="preserve">      Happy Holidays from our table to yours!</w:t>
      </w:r>
    </w:p>
    <w:p w:rsidR="009A401D" w:rsidRDefault="009A401D">
      <w:pPr>
        <w:pStyle w:val="Default"/>
        <w:spacing w:before="100" w:after="100"/>
        <w:rPr>
          <w:b/>
          <w:bCs/>
          <w:sz w:val="36"/>
          <w:szCs w:val="36"/>
          <w:u w:color="000000"/>
        </w:rPr>
      </w:pPr>
    </w:p>
    <w:p w:rsidR="009A401D" w:rsidRDefault="00F05A99">
      <w:pPr>
        <w:pStyle w:val="Default"/>
        <w:spacing w:before="100" w:after="100"/>
        <w:rPr>
          <w:b/>
          <w:bCs/>
          <w:sz w:val="36"/>
          <w:szCs w:val="36"/>
          <w:u w:color="000000"/>
        </w:rPr>
      </w:pPr>
      <w:r>
        <w:rPr>
          <w:b/>
          <w:bCs/>
          <w:sz w:val="36"/>
          <w:szCs w:val="36"/>
          <w:u w:color="000000"/>
          <w:lang w:val="nl-NL"/>
        </w:rPr>
        <w:t>Buzzes and Tweets</w:t>
      </w:r>
    </w:p>
    <w:p w:rsidR="009A401D" w:rsidRDefault="00F05A99">
      <w:pPr>
        <w:pStyle w:val="Default"/>
        <w:spacing w:before="100" w:after="100"/>
        <w:rPr>
          <w:sz w:val="24"/>
          <w:szCs w:val="24"/>
          <w:u w:color="000000"/>
        </w:rPr>
      </w:pPr>
      <w:r>
        <w:rPr>
          <w:sz w:val="24"/>
          <w:szCs w:val="24"/>
          <w:u w:color="000000"/>
        </w:rPr>
        <w:t xml:space="preserve">Follow </w:t>
      </w:r>
      <w:hyperlink r:id="rId19" w:history="1">
        <w:r>
          <w:rPr>
            <w:rStyle w:val="Hyperlink1"/>
            <w:sz w:val="24"/>
            <w:szCs w:val="24"/>
          </w:rPr>
          <w:t>@</w:t>
        </w:r>
        <w:proofErr w:type="spellStart"/>
        <w:r>
          <w:rPr>
            <w:rStyle w:val="Hyperlink1"/>
            <w:sz w:val="24"/>
            <w:szCs w:val="24"/>
          </w:rPr>
          <w:t>NFB_Voice</w:t>
        </w:r>
        <w:proofErr w:type="spellEnd"/>
      </w:hyperlink>
      <w:r>
        <w:rPr>
          <w:sz w:val="24"/>
          <w:szCs w:val="24"/>
          <w:u w:color="000000"/>
        </w:rPr>
        <w:t xml:space="preserve"> on Twitter to get news and information from the NFB.</w:t>
      </w:r>
    </w:p>
    <w:p w:rsidR="009A401D" w:rsidRDefault="00F05A99">
      <w:pPr>
        <w:pStyle w:val="Default"/>
        <w:spacing w:before="100" w:after="100"/>
        <w:rPr>
          <w:sz w:val="24"/>
          <w:szCs w:val="24"/>
          <w:u w:color="000000"/>
        </w:rPr>
      </w:pPr>
      <w:r>
        <w:rPr>
          <w:sz w:val="24"/>
          <w:szCs w:val="24"/>
          <w:u w:color="000000"/>
        </w:rPr>
        <w:t xml:space="preserve">Follow </w:t>
      </w:r>
      <w:hyperlink r:id="rId20" w:history="1">
        <w:r>
          <w:rPr>
            <w:rStyle w:val="Hyperlink1"/>
            <w:sz w:val="24"/>
            <w:szCs w:val="24"/>
          </w:rPr>
          <w:t>@</w:t>
        </w:r>
        <w:proofErr w:type="spellStart"/>
        <w:r>
          <w:rPr>
            <w:rStyle w:val="Hyperlink1"/>
            <w:sz w:val="24"/>
            <w:szCs w:val="24"/>
          </w:rPr>
          <w:t>BrailleLiteracy</w:t>
        </w:r>
        <w:proofErr w:type="spellEnd"/>
      </w:hyperlink>
      <w:r>
        <w:rPr>
          <w:sz w:val="24"/>
          <w:szCs w:val="24"/>
          <w:u w:color="000000"/>
        </w:rPr>
        <w:t xml:space="preserve"> on Twitter to get timely Braille news, information, and tips.</w:t>
      </w:r>
    </w:p>
    <w:p w:rsidR="009A401D" w:rsidRDefault="00F05A99">
      <w:pPr>
        <w:pStyle w:val="Default"/>
        <w:spacing w:before="100" w:after="100"/>
        <w:rPr>
          <w:sz w:val="24"/>
          <w:szCs w:val="24"/>
          <w:u w:color="000000"/>
        </w:rPr>
      </w:pPr>
      <w:r>
        <w:rPr>
          <w:sz w:val="24"/>
          <w:szCs w:val="24"/>
          <w:u w:color="000000"/>
        </w:rPr>
        <w:t xml:space="preserve">Like the </w:t>
      </w:r>
      <w:r>
        <w:rPr>
          <w:rStyle w:val="Hyperlink1"/>
          <w:sz w:val="24"/>
          <w:szCs w:val="24"/>
        </w:rPr>
        <w:t>National Federation of the Blind on Facebook</w:t>
      </w:r>
      <w:r>
        <w:rPr>
          <w:sz w:val="24"/>
          <w:szCs w:val="24"/>
          <w:u w:color="000000"/>
        </w:rPr>
        <w:t xml:space="preserve"> to stay current with all of the new things happening at the NFB Jernigan Institute.</w:t>
      </w:r>
    </w:p>
    <w:p w:rsidR="009A401D" w:rsidRDefault="00F05A99">
      <w:pPr>
        <w:pStyle w:val="Default"/>
        <w:spacing w:before="100" w:after="100"/>
        <w:rPr>
          <w:b/>
          <w:bCs/>
          <w:sz w:val="36"/>
          <w:szCs w:val="36"/>
          <w:u w:color="000000"/>
        </w:rPr>
      </w:pPr>
      <w:r>
        <w:rPr>
          <w:b/>
          <w:bCs/>
          <w:sz w:val="36"/>
          <w:szCs w:val="36"/>
          <w:u w:color="000000"/>
        </w:rPr>
        <w:t>Books for Busy Bees</w:t>
      </w:r>
    </w:p>
    <w:p w:rsidR="009A401D" w:rsidRDefault="00F05A99">
      <w:pPr>
        <w:pStyle w:val="Default"/>
        <w:spacing w:before="100" w:after="100"/>
        <w:rPr>
          <w:sz w:val="24"/>
          <w:szCs w:val="24"/>
          <w:u w:color="000000"/>
        </w:rPr>
      </w:pPr>
      <w:r>
        <w:rPr>
          <w:sz w:val="24"/>
          <w:szCs w:val="24"/>
          <w:u w:color="000000"/>
        </w:rPr>
        <w:t>If you are looking to grow your child</w:t>
      </w:r>
      <w:r>
        <w:rPr>
          <w:sz w:val="24"/>
          <w:szCs w:val="24"/>
          <w:u w:color="000000"/>
          <w:lang w:val="fr-FR"/>
        </w:rPr>
        <w:t>’</w:t>
      </w:r>
      <w:r>
        <w:rPr>
          <w:sz w:val="24"/>
          <w:szCs w:val="24"/>
          <w:u w:color="000000"/>
        </w:rPr>
        <w:t xml:space="preserve">s Braille library, check out the </w:t>
      </w:r>
      <w:hyperlink r:id="rId21" w:history="1">
        <w:r>
          <w:rPr>
            <w:rStyle w:val="Hyperlink1"/>
            <w:sz w:val="24"/>
            <w:szCs w:val="24"/>
          </w:rPr>
          <w:t>Braille storybook resources webpage</w:t>
        </w:r>
      </w:hyperlink>
      <w:r>
        <w:rPr>
          <w:sz w:val="24"/>
          <w:szCs w:val="24"/>
          <w:u w:color="000000"/>
        </w:rPr>
        <w:t xml:space="preserve"> for information on free books, lending libraries, and Braille book retailers.</w:t>
      </w:r>
    </w:p>
    <w:p w:rsidR="009A401D" w:rsidRDefault="008A4E2C">
      <w:pPr>
        <w:pStyle w:val="Default"/>
        <w:spacing w:before="100" w:after="100"/>
        <w:rPr>
          <w:sz w:val="24"/>
          <w:szCs w:val="24"/>
          <w:u w:color="000000"/>
        </w:rPr>
      </w:pPr>
      <w:hyperlink r:id="rId22" w:history="1">
        <w:r w:rsidR="00F05A99">
          <w:rPr>
            <w:rStyle w:val="Hyperlink2"/>
            <w:sz w:val="24"/>
            <w:szCs w:val="24"/>
          </w:rPr>
          <w:t>The NFB Braille Reading Pals Club</w:t>
        </w:r>
      </w:hyperlink>
      <w:r w:rsidR="00F05A99">
        <w:rPr>
          <w:sz w:val="24"/>
          <w:szCs w:val="24"/>
          <w:u w:color="000000"/>
        </w:rPr>
        <w:t xml:space="preserve"> and </w:t>
      </w:r>
      <w:hyperlink r:id="rId23" w:history="1">
        <w:r w:rsidR="00F05A99">
          <w:rPr>
            <w:rStyle w:val="Hyperlink2"/>
            <w:sz w:val="24"/>
            <w:szCs w:val="24"/>
          </w:rPr>
          <w:t>NFB Early Explorers</w:t>
        </w:r>
      </w:hyperlink>
      <w:r w:rsidR="00F05A99">
        <w:rPr>
          <w:sz w:val="24"/>
          <w:szCs w:val="24"/>
          <w:u w:color="000000"/>
        </w:rPr>
        <w:t xml:space="preserve"> programs are sponsored in part by the National Organization of Parents of Blind Children and the American Action Fund for Blind Children and Adults. For more information please contact:</w:t>
      </w:r>
    </w:p>
    <w:p w:rsidR="009A401D" w:rsidRDefault="008A4E2C">
      <w:pPr>
        <w:pStyle w:val="Default"/>
        <w:spacing w:before="100" w:after="100"/>
        <w:rPr>
          <w:sz w:val="24"/>
          <w:szCs w:val="24"/>
          <w:u w:color="000000"/>
        </w:rPr>
      </w:pPr>
      <w:bookmarkStart w:id="0" w:name="_GoBack"/>
      <w:bookmarkEnd w:id="0"/>
      <w:r>
        <w:rPr>
          <w:sz w:val="24"/>
          <w:szCs w:val="24"/>
          <w:u w:color="000000"/>
        </w:rPr>
        <w:t>Community Relations</w:t>
      </w:r>
      <w:r w:rsidR="00F05A99">
        <w:rPr>
          <w:sz w:val="24"/>
          <w:szCs w:val="24"/>
          <w:u w:color="000000"/>
        </w:rPr>
        <w:br/>
        <w:t>NFB Jernigan Institute</w:t>
      </w:r>
      <w:r w:rsidR="00F05A99">
        <w:rPr>
          <w:sz w:val="24"/>
          <w:szCs w:val="24"/>
          <w:u w:color="000000"/>
        </w:rPr>
        <w:br/>
        <w:t>200 East Wells Street</w:t>
      </w:r>
      <w:r w:rsidR="00F05A99">
        <w:rPr>
          <w:sz w:val="24"/>
          <w:szCs w:val="24"/>
          <w:u w:color="000000"/>
        </w:rPr>
        <w:br/>
      </w:r>
      <w:r w:rsidR="00F05A99">
        <w:rPr>
          <w:sz w:val="24"/>
          <w:szCs w:val="24"/>
          <w:u w:color="000000"/>
          <w:lang w:val="pt-PT"/>
        </w:rPr>
        <w:t>Baltimore, MD 21230</w:t>
      </w:r>
      <w:r w:rsidR="00F05A99">
        <w:rPr>
          <w:sz w:val="24"/>
          <w:szCs w:val="24"/>
          <w:u w:color="000000"/>
        </w:rPr>
        <w:br/>
      </w:r>
      <w:r w:rsidR="00F05A99">
        <w:rPr>
          <w:sz w:val="24"/>
          <w:szCs w:val="24"/>
          <w:u w:color="000000"/>
        </w:rPr>
        <w:lastRenderedPageBreak/>
        <w:t xml:space="preserve">Phone: (410) 659-9314, extension </w:t>
      </w:r>
      <w:r>
        <w:rPr>
          <w:sz w:val="24"/>
          <w:szCs w:val="24"/>
          <w:u w:color="000000"/>
        </w:rPr>
        <w:t>2287</w:t>
      </w:r>
      <w:r w:rsidR="00F05A99">
        <w:rPr>
          <w:sz w:val="24"/>
          <w:szCs w:val="24"/>
          <w:u w:color="000000"/>
        </w:rPr>
        <w:br/>
        <w:t>Fax: (410) 659-5129</w:t>
      </w:r>
      <w:r w:rsidR="00F05A99">
        <w:rPr>
          <w:sz w:val="24"/>
          <w:szCs w:val="24"/>
          <w:u w:color="000000"/>
        </w:rPr>
        <w:br/>
        <w:t xml:space="preserve">Email: </w:t>
      </w:r>
      <w:hyperlink r:id="rId24" w:history="1">
        <w:r w:rsidR="00F05A99">
          <w:rPr>
            <w:rStyle w:val="Hyperlink1"/>
            <w:sz w:val="24"/>
            <w:szCs w:val="24"/>
          </w:rPr>
          <w:t>BrailleReadingPals@nfb.org</w:t>
        </w:r>
      </w:hyperlink>
      <w:r w:rsidR="00F05A99">
        <w:rPr>
          <w:sz w:val="24"/>
          <w:szCs w:val="24"/>
          <w:u w:color="000000"/>
        </w:rPr>
        <w:t xml:space="preserve"> or </w:t>
      </w:r>
      <w:hyperlink r:id="rId25" w:history="1">
        <w:r w:rsidR="00F05A99">
          <w:rPr>
            <w:rStyle w:val="Hyperlink1"/>
            <w:sz w:val="24"/>
            <w:szCs w:val="24"/>
          </w:rPr>
          <w:t>EarlyExplorers@nfb.org</w:t>
        </w:r>
      </w:hyperlink>
    </w:p>
    <w:p w:rsidR="009A401D" w:rsidRDefault="00F05A99">
      <w:pPr>
        <w:pStyle w:val="Default"/>
        <w:spacing w:before="100" w:after="100"/>
        <w:rPr>
          <w:sz w:val="24"/>
          <w:szCs w:val="24"/>
          <w:u w:color="000000"/>
        </w:rPr>
      </w:pPr>
      <w:r>
        <w:rPr>
          <w:sz w:val="24"/>
          <w:szCs w:val="24"/>
          <w:u w:color="000000"/>
        </w:rPr>
        <w:t xml:space="preserve">Visit us at </w:t>
      </w:r>
      <w:hyperlink r:id="rId26" w:history="1">
        <w:r>
          <w:rPr>
            <w:rStyle w:val="Hyperlink1"/>
            <w:sz w:val="24"/>
            <w:szCs w:val="24"/>
          </w:rPr>
          <w:t>www.nfb.org</w:t>
        </w:r>
      </w:hyperlink>
    </w:p>
    <w:p w:rsidR="009A401D" w:rsidRDefault="00F05A99">
      <w:pPr>
        <w:pStyle w:val="Default"/>
        <w:jc w:val="center"/>
        <w:rPr>
          <w:rStyle w:val="None"/>
          <w:sz w:val="24"/>
          <w:szCs w:val="24"/>
          <w:u w:color="000000"/>
        </w:rPr>
      </w:pPr>
      <w:r>
        <w:rPr>
          <w:rStyle w:val="None"/>
          <w:rFonts w:ascii="Arial Unicode MS" w:hAnsi="Arial Unicode MS"/>
          <w:sz w:val="24"/>
          <w:szCs w:val="24"/>
          <w:u w:color="000000"/>
        </w:rPr>
        <w:br/>
      </w:r>
      <w:hyperlink r:id="rId27" w:history="1">
        <w:r>
          <w:rPr>
            <w:color w:val="0432FF"/>
            <w:sz w:val="24"/>
            <w:szCs w:val="24"/>
            <w:u w:val="single" w:color="0432FF"/>
          </w:rPr>
          <w:t>Unsubscribe</w:t>
        </w:r>
      </w:hyperlink>
      <w:r>
        <w:rPr>
          <w:rStyle w:val="None"/>
          <w:sz w:val="24"/>
          <w:szCs w:val="24"/>
          <w:u w:color="000000"/>
        </w:rPr>
        <w:t xml:space="preserve"> </w:t>
      </w:r>
    </w:p>
    <w:p w:rsidR="009A401D" w:rsidRDefault="00F05A99">
      <w:pPr>
        <w:pStyle w:val="Default"/>
        <w:jc w:val="center"/>
        <w:rPr>
          <w:sz w:val="24"/>
          <w:szCs w:val="24"/>
          <w:u w:color="000000"/>
        </w:rPr>
      </w:pPr>
      <w:r>
        <w:rPr>
          <w:sz w:val="24"/>
          <w:szCs w:val="24"/>
          <w:u w:color="000000"/>
        </w:rPr>
        <w:t>200 East Wells Street</w:t>
      </w:r>
      <w:r>
        <w:rPr>
          <w:rStyle w:val="None"/>
          <w:rFonts w:ascii="Arial Unicode MS" w:hAnsi="Arial Unicode MS"/>
          <w:sz w:val="24"/>
          <w:szCs w:val="24"/>
          <w:u w:color="000000"/>
        </w:rPr>
        <w:br/>
      </w:r>
      <w:r>
        <w:rPr>
          <w:sz w:val="24"/>
          <w:szCs w:val="24"/>
          <w:u w:color="000000"/>
        </w:rPr>
        <w:t>at Jernigan Place</w:t>
      </w:r>
      <w:r>
        <w:rPr>
          <w:rStyle w:val="None"/>
          <w:rFonts w:ascii="Arial Unicode MS" w:hAnsi="Arial Unicode MS"/>
          <w:sz w:val="24"/>
          <w:szCs w:val="24"/>
          <w:u w:color="000000"/>
        </w:rPr>
        <w:br/>
      </w:r>
      <w:r>
        <w:rPr>
          <w:sz w:val="24"/>
          <w:szCs w:val="24"/>
          <w:u w:color="000000"/>
          <w:lang w:val="pt-PT"/>
        </w:rPr>
        <w:t>Baltimore, MD 21230</w:t>
      </w:r>
      <w:r>
        <w:rPr>
          <w:rStyle w:val="None"/>
          <w:rFonts w:ascii="Arial Unicode MS" w:hAnsi="Arial Unicode MS"/>
          <w:sz w:val="24"/>
          <w:szCs w:val="24"/>
          <w:u w:color="000000"/>
        </w:rPr>
        <w:br/>
      </w:r>
      <w:r>
        <w:rPr>
          <w:sz w:val="24"/>
          <w:szCs w:val="24"/>
          <w:u w:color="000000"/>
        </w:rPr>
        <w:t>United States</w:t>
      </w:r>
    </w:p>
    <w:p w:rsidR="009A401D" w:rsidRDefault="009A401D">
      <w:pPr>
        <w:pStyle w:val="Default"/>
      </w:pPr>
    </w:p>
    <w:sectPr w:rsidR="009A401D">
      <w:headerReference w:type="default" r:id="rId28"/>
      <w:footerReference w:type="default" r:id="rId2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04" w:rsidRDefault="00094704">
      <w:r>
        <w:separator/>
      </w:r>
    </w:p>
  </w:endnote>
  <w:endnote w:type="continuationSeparator" w:id="0">
    <w:p w:rsidR="00094704" w:rsidRDefault="0009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1D" w:rsidRDefault="009A4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04" w:rsidRDefault="00094704">
      <w:r>
        <w:separator/>
      </w:r>
    </w:p>
  </w:footnote>
  <w:footnote w:type="continuationSeparator" w:id="0">
    <w:p w:rsidR="00094704" w:rsidRDefault="00094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1D" w:rsidRDefault="009A4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4669"/>
    <w:multiLevelType w:val="hybridMultilevel"/>
    <w:tmpl w:val="5FB063B0"/>
    <w:numStyleLink w:val="Numbered"/>
  </w:abstractNum>
  <w:abstractNum w:abstractNumId="1">
    <w:nsid w:val="57506CE4"/>
    <w:multiLevelType w:val="hybridMultilevel"/>
    <w:tmpl w:val="5FB063B0"/>
    <w:styleLink w:val="Numbered"/>
    <w:lvl w:ilvl="0" w:tplc="D1D8EF40">
      <w:start w:val="1"/>
      <w:numFmt w:val="decimal"/>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tplc="FADA193A">
      <w:start w:val="1"/>
      <w:numFmt w:val="decimal"/>
      <w:lvlText w:val="%2."/>
      <w:lvlJc w:val="left"/>
      <w:pPr>
        <w:ind w:left="9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2" w:tplc="4A18C7C8">
      <w:start w:val="1"/>
      <w:numFmt w:val="decimal"/>
      <w:lvlText w:val="%3."/>
      <w:lvlJc w:val="left"/>
      <w:pPr>
        <w:ind w:left="130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3" w:tplc="C7EC6754">
      <w:start w:val="1"/>
      <w:numFmt w:val="decimal"/>
      <w:lvlText w:val="%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4" w:tplc="6E06574E">
      <w:start w:val="1"/>
      <w:numFmt w:val="decimal"/>
      <w:lvlText w:val="%5."/>
      <w:lvlJc w:val="left"/>
      <w:pPr>
        <w:ind w:left="202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5" w:tplc="B956B2F8">
      <w:start w:val="1"/>
      <w:numFmt w:val="decimal"/>
      <w:lvlText w:val="%6."/>
      <w:lvlJc w:val="left"/>
      <w:pPr>
        <w:ind w:left="23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6" w:tplc="5ECADC2E">
      <w:start w:val="1"/>
      <w:numFmt w:val="decimal"/>
      <w:lvlText w:val="%7."/>
      <w:lvlJc w:val="left"/>
      <w:pPr>
        <w:ind w:left="27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7" w:tplc="6408F59E">
      <w:start w:val="1"/>
      <w:numFmt w:val="decimal"/>
      <w:lvlText w:val="%8."/>
      <w:lvlJc w:val="left"/>
      <w:pPr>
        <w:ind w:left="310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8" w:tplc="589CC39C">
      <w:start w:val="1"/>
      <w:numFmt w:val="decimal"/>
      <w:lvlText w:val="%9."/>
      <w:lvlJc w:val="left"/>
      <w:pPr>
        <w:ind w:left="3469" w:hanging="58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401D"/>
    <w:rsid w:val="00094704"/>
    <w:rsid w:val="000F07F0"/>
    <w:rsid w:val="00251337"/>
    <w:rsid w:val="00401B56"/>
    <w:rsid w:val="007305A9"/>
    <w:rsid w:val="0074702D"/>
    <w:rsid w:val="00785651"/>
    <w:rsid w:val="0087575A"/>
    <w:rsid w:val="008A4E2C"/>
    <w:rsid w:val="009A401D"/>
    <w:rsid w:val="00AA7B8D"/>
    <w:rsid w:val="00D22007"/>
    <w:rsid w:val="00F0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character" w:customStyle="1" w:styleId="None">
    <w:name w:val="None"/>
  </w:style>
  <w:style w:type="character" w:customStyle="1" w:styleId="Hyperlink1">
    <w:name w:val="Hyperlink.1"/>
    <w:basedOn w:val="None"/>
    <w:rPr>
      <w:color w:val="0432FF"/>
      <w:u w:val="single" w:color="0432FF"/>
    </w:rPr>
  </w:style>
  <w:style w:type="character" w:customStyle="1" w:styleId="Hyperlink2">
    <w:name w:val="Hyperlink.2"/>
    <w:basedOn w:val="None"/>
    <w:rPr>
      <w:b/>
      <w:bCs/>
      <w:color w:val="0432FF"/>
      <w:u w:val="single" w:color="0432FF"/>
    </w:rPr>
  </w:style>
  <w:style w:type="character" w:customStyle="1" w:styleId="Hyperlink3">
    <w:name w:val="Hyperlink.3"/>
    <w:basedOn w:val="Hyperlink"/>
    <w:rPr>
      <w:u w:val="single"/>
    </w:rPr>
  </w:style>
  <w:style w:type="character" w:styleId="CommentReference">
    <w:name w:val="annotation reference"/>
    <w:basedOn w:val="DefaultParagraphFont"/>
    <w:uiPriority w:val="99"/>
    <w:semiHidden/>
    <w:unhideWhenUsed/>
    <w:rsid w:val="00251337"/>
    <w:rPr>
      <w:sz w:val="16"/>
      <w:szCs w:val="16"/>
    </w:rPr>
  </w:style>
  <w:style w:type="paragraph" w:styleId="CommentText">
    <w:name w:val="annotation text"/>
    <w:basedOn w:val="Normal"/>
    <w:link w:val="CommentTextChar"/>
    <w:uiPriority w:val="99"/>
    <w:semiHidden/>
    <w:unhideWhenUsed/>
    <w:rsid w:val="00251337"/>
    <w:rPr>
      <w:sz w:val="20"/>
      <w:szCs w:val="20"/>
    </w:rPr>
  </w:style>
  <w:style w:type="character" w:customStyle="1" w:styleId="CommentTextChar">
    <w:name w:val="Comment Text Char"/>
    <w:basedOn w:val="DefaultParagraphFont"/>
    <w:link w:val="CommentText"/>
    <w:uiPriority w:val="99"/>
    <w:semiHidden/>
    <w:rsid w:val="00251337"/>
  </w:style>
  <w:style w:type="paragraph" w:styleId="CommentSubject">
    <w:name w:val="annotation subject"/>
    <w:basedOn w:val="CommentText"/>
    <w:next w:val="CommentText"/>
    <w:link w:val="CommentSubjectChar"/>
    <w:uiPriority w:val="99"/>
    <w:semiHidden/>
    <w:unhideWhenUsed/>
    <w:rsid w:val="00251337"/>
    <w:rPr>
      <w:b/>
      <w:bCs/>
    </w:rPr>
  </w:style>
  <w:style w:type="character" w:customStyle="1" w:styleId="CommentSubjectChar">
    <w:name w:val="Comment Subject Char"/>
    <w:basedOn w:val="CommentTextChar"/>
    <w:link w:val="CommentSubject"/>
    <w:uiPriority w:val="99"/>
    <w:semiHidden/>
    <w:rsid w:val="00251337"/>
    <w:rPr>
      <w:b/>
      <w:bCs/>
    </w:rPr>
  </w:style>
  <w:style w:type="paragraph" w:styleId="BalloonText">
    <w:name w:val="Balloon Text"/>
    <w:basedOn w:val="Normal"/>
    <w:link w:val="BalloonTextChar"/>
    <w:uiPriority w:val="99"/>
    <w:semiHidden/>
    <w:unhideWhenUsed/>
    <w:rsid w:val="00251337"/>
    <w:rPr>
      <w:rFonts w:ascii="Tahoma" w:hAnsi="Tahoma" w:cs="Tahoma"/>
      <w:sz w:val="16"/>
      <w:szCs w:val="16"/>
    </w:rPr>
  </w:style>
  <w:style w:type="character" w:customStyle="1" w:styleId="BalloonTextChar">
    <w:name w:val="Balloon Text Char"/>
    <w:basedOn w:val="DefaultParagraphFont"/>
    <w:link w:val="BalloonText"/>
    <w:uiPriority w:val="99"/>
    <w:semiHidden/>
    <w:rsid w:val="0025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character" w:customStyle="1" w:styleId="None">
    <w:name w:val="None"/>
  </w:style>
  <w:style w:type="character" w:customStyle="1" w:styleId="Hyperlink1">
    <w:name w:val="Hyperlink.1"/>
    <w:basedOn w:val="None"/>
    <w:rPr>
      <w:color w:val="0432FF"/>
      <w:u w:val="single" w:color="0432FF"/>
    </w:rPr>
  </w:style>
  <w:style w:type="character" w:customStyle="1" w:styleId="Hyperlink2">
    <w:name w:val="Hyperlink.2"/>
    <w:basedOn w:val="None"/>
    <w:rPr>
      <w:b/>
      <w:bCs/>
      <w:color w:val="0432FF"/>
      <w:u w:val="single" w:color="0432FF"/>
    </w:rPr>
  </w:style>
  <w:style w:type="character" w:customStyle="1" w:styleId="Hyperlink3">
    <w:name w:val="Hyperlink.3"/>
    <w:basedOn w:val="Hyperlink"/>
    <w:rPr>
      <w:u w:val="single"/>
    </w:rPr>
  </w:style>
  <w:style w:type="character" w:styleId="CommentReference">
    <w:name w:val="annotation reference"/>
    <w:basedOn w:val="DefaultParagraphFont"/>
    <w:uiPriority w:val="99"/>
    <w:semiHidden/>
    <w:unhideWhenUsed/>
    <w:rsid w:val="00251337"/>
    <w:rPr>
      <w:sz w:val="16"/>
      <w:szCs w:val="16"/>
    </w:rPr>
  </w:style>
  <w:style w:type="paragraph" w:styleId="CommentText">
    <w:name w:val="annotation text"/>
    <w:basedOn w:val="Normal"/>
    <w:link w:val="CommentTextChar"/>
    <w:uiPriority w:val="99"/>
    <w:semiHidden/>
    <w:unhideWhenUsed/>
    <w:rsid w:val="00251337"/>
    <w:rPr>
      <w:sz w:val="20"/>
      <w:szCs w:val="20"/>
    </w:rPr>
  </w:style>
  <w:style w:type="character" w:customStyle="1" w:styleId="CommentTextChar">
    <w:name w:val="Comment Text Char"/>
    <w:basedOn w:val="DefaultParagraphFont"/>
    <w:link w:val="CommentText"/>
    <w:uiPriority w:val="99"/>
    <w:semiHidden/>
    <w:rsid w:val="00251337"/>
  </w:style>
  <w:style w:type="paragraph" w:styleId="CommentSubject">
    <w:name w:val="annotation subject"/>
    <w:basedOn w:val="CommentText"/>
    <w:next w:val="CommentText"/>
    <w:link w:val="CommentSubjectChar"/>
    <w:uiPriority w:val="99"/>
    <w:semiHidden/>
    <w:unhideWhenUsed/>
    <w:rsid w:val="00251337"/>
    <w:rPr>
      <w:b/>
      <w:bCs/>
    </w:rPr>
  </w:style>
  <w:style w:type="character" w:customStyle="1" w:styleId="CommentSubjectChar">
    <w:name w:val="Comment Subject Char"/>
    <w:basedOn w:val="CommentTextChar"/>
    <w:link w:val="CommentSubject"/>
    <w:uiPriority w:val="99"/>
    <w:semiHidden/>
    <w:rsid w:val="00251337"/>
    <w:rPr>
      <w:b/>
      <w:bCs/>
    </w:rPr>
  </w:style>
  <w:style w:type="paragraph" w:styleId="BalloonText">
    <w:name w:val="Balloon Text"/>
    <w:basedOn w:val="Normal"/>
    <w:link w:val="BalloonTextChar"/>
    <w:uiPriority w:val="99"/>
    <w:semiHidden/>
    <w:unhideWhenUsed/>
    <w:rsid w:val="00251337"/>
    <w:rPr>
      <w:rFonts w:ascii="Tahoma" w:hAnsi="Tahoma" w:cs="Tahoma"/>
      <w:sz w:val="16"/>
      <w:szCs w:val="16"/>
    </w:rPr>
  </w:style>
  <w:style w:type="character" w:customStyle="1" w:styleId="BalloonTextChar">
    <w:name w:val="Balloon Text Char"/>
    <w:basedOn w:val="DefaultParagraphFont"/>
    <w:link w:val="BalloonText"/>
    <w:uiPriority w:val="99"/>
    <w:semiHidden/>
    <w:rsid w:val="0025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ctionfund.org" TargetMode="External"/><Relationship Id="rId13" Type="http://schemas.openxmlformats.org/officeDocument/2006/relationships/hyperlink" Target="http://www.braillebookstore.com" TargetMode="External"/><Relationship Id="rId18" Type="http://schemas.openxmlformats.org/officeDocument/2006/relationships/hyperlink" Target="https://nfb.org/free-cane-program" TargetMode="External"/><Relationship Id="rId26" Type="http://schemas.openxmlformats.org/officeDocument/2006/relationships/hyperlink" Target="https://nfb.org/sites/al" TargetMode="External"/><Relationship Id="rId3" Type="http://schemas.microsoft.com/office/2007/relationships/stylesWithEffects" Target="stylesWithEffects.xml"/><Relationship Id="rId21" Type="http://schemas.openxmlformats.org/officeDocument/2006/relationships/hyperlink" Target="https://nfb.org/sites/all/modules/civicrm/extern/url.php?u=3733&amp;qid=568205" TargetMode="External"/><Relationship Id="rId7" Type="http://schemas.openxmlformats.org/officeDocument/2006/relationships/endnotes" Target="endnotes.xml"/><Relationship Id="rId12" Type="http://schemas.openxmlformats.org/officeDocument/2006/relationships/hyperlink" Target="http://www.aph.org" TargetMode="External"/><Relationship Id="rId17" Type="http://schemas.openxmlformats.org/officeDocument/2006/relationships/hyperlink" Target="http://www.tbeonline.org" TargetMode="External"/><Relationship Id="rId25" Type="http://schemas.openxmlformats.org/officeDocument/2006/relationships/hyperlink" Target="mailto:earlyexplorers@nfb.org" TargetMode="External"/><Relationship Id="rId2" Type="http://schemas.openxmlformats.org/officeDocument/2006/relationships/styles" Target="styles.xml"/><Relationship Id="rId16" Type="http://schemas.openxmlformats.org/officeDocument/2006/relationships/hyperlink" Target="http://www.seedlings.org" TargetMode="External"/><Relationship Id="rId20" Type="http://schemas.openxmlformats.org/officeDocument/2006/relationships/hyperlink" Target="https://nfb.org/sites/all/modules/civicrm/extern/url.php?u=3731&amp;qid=56820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illeinstitute.org" TargetMode="External"/><Relationship Id="rId24" Type="http://schemas.openxmlformats.org/officeDocument/2006/relationships/hyperlink" Target="mailto:braillereadingpals@nfb.org" TargetMode="External"/><Relationship Id="rId5" Type="http://schemas.openxmlformats.org/officeDocument/2006/relationships/webSettings" Target="webSettings.xml"/><Relationship Id="rId15" Type="http://schemas.openxmlformats.org/officeDocument/2006/relationships/hyperlink" Target="https://www.loc.gov/nls/" TargetMode="External"/><Relationship Id="rId23" Type="http://schemas.openxmlformats.org/officeDocument/2006/relationships/hyperlink" Target="https://nfb.org/sites/all/modules/civicrm/extern/url.php?u=3735&amp;qid=568205" TargetMode="External"/><Relationship Id="rId28" Type="http://schemas.openxmlformats.org/officeDocument/2006/relationships/header" Target="header1.xml"/><Relationship Id="rId10" Type="http://schemas.openxmlformats.org/officeDocument/2006/relationships/hyperlink" Target="http://www.bookshare.org" TargetMode="External"/><Relationship Id="rId19" Type="http://schemas.openxmlformats.org/officeDocument/2006/relationships/hyperlink" Target="https://nfb.org/sites/all/modules/civicrm/extern/url.php?u=3730&amp;qid=56820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ulahreimerlegacy.com" TargetMode="External"/><Relationship Id="rId14" Type="http://schemas.openxmlformats.org/officeDocument/2006/relationships/hyperlink" Target="http://www.nbp.org" TargetMode="External"/><Relationship Id="rId22" Type="http://schemas.openxmlformats.org/officeDocument/2006/relationships/hyperlink" Target="https://nfb.org/sites/all/modules/civicrm/extern/url.php?u=3734&amp;qid=568205" TargetMode="External"/><Relationship Id="rId27" Type="http://schemas.openxmlformats.org/officeDocument/2006/relationships/hyperlink" Target="https://nfb.org/civicrm/mailing/optout?reset=1&amp;jid=1305&amp;qid=568205&amp;h=e5f5ef45508eb48e"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6731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Jenivieve White</dc:creator>
  <cp:lastModifiedBy>Jenivieve White</cp:lastModifiedBy>
  <cp:revision>2</cp:revision>
  <dcterms:created xsi:type="dcterms:W3CDTF">2016-11-22T16:28:00Z</dcterms:created>
  <dcterms:modified xsi:type="dcterms:W3CDTF">2016-11-22T16:28:00Z</dcterms:modified>
</cp:coreProperties>
</file>