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05" w:rsidRPr="00097229" w:rsidRDefault="00A13F05" w:rsidP="00097229">
      <w:pPr>
        <w:jc w:val="center"/>
        <w:rPr>
          <w:rFonts w:ascii="Times New Roman" w:hAnsi="Times New Roman" w:cs="Times New Roman"/>
        </w:rPr>
      </w:pPr>
      <w:bookmarkStart w:id="0" w:name="_GoBack"/>
      <w:bookmarkEnd w:id="0"/>
      <w:r w:rsidRPr="00097229">
        <w:rPr>
          <w:rFonts w:ascii="Times New Roman" w:hAnsi="Times New Roman" w:cs="Times New Roman"/>
        </w:rPr>
        <w:t>PURPOSE OF THE BILL</w:t>
      </w:r>
    </w:p>
    <w:p w:rsidR="00B519E3" w:rsidRPr="00097229" w:rsidRDefault="00B519E3" w:rsidP="00097229">
      <w:pPr>
        <w:rPr>
          <w:rFonts w:ascii="Times New Roman" w:hAnsi="Times New Roman" w:cs="Times New Roman"/>
        </w:rPr>
      </w:pPr>
      <w:r w:rsidRPr="00097229">
        <w:rPr>
          <w:rFonts w:ascii="Times New Roman" w:hAnsi="Times New Roman" w:cs="Times New Roman"/>
        </w:rPr>
        <w:t xml:space="preserve">A bill </w:t>
      </w:r>
      <w:r w:rsidR="004B20F8" w:rsidRPr="00097229">
        <w:rPr>
          <w:rFonts w:ascii="Times New Roman" w:hAnsi="Times New Roman" w:cs="Times New Roman"/>
        </w:rPr>
        <w:t xml:space="preserve">to </w:t>
      </w:r>
      <w:r w:rsidRPr="00097229">
        <w:rPr>
          <w:rFonts w:ascii="Times New Roman" w:hAnsi="Times New Roman" w:cs="Times New Roman"/>
        </w:rPr>
        <w:t xml:space="preserve">direct the Access Board to develop accessibility guidelines for electronic instructional materials and related information technologies </w:t>
      </w:r>
      <w:r w:rsidR="00AC0766" w:rsidRPr="00097229">
        <w:rPr>
          <w:rFonts w:ascii="Times New Roman" w:hAnsi="Times New Roman" w:cs="Times New Roman"/>
        </w:rPr>
        <w:t xml:space="preserve">that are </w:t>
      </w:r>
      <w:r w:rsidRPr="00097229">
        <w:rPr>
          <w:rFonts w:ascii="Times New Roman" w:hAnsi="Times New Roman" w:cs="Times New Roman"/>
        </w:rPr>
        <w:t xml:space="preserve">used to facilitate the teaching and learning processes in </w:t>
      </w:r>
      <w:r w:rsidR="00556E25">
        <w:rPr>
          <w:rFonts w:ascii="Times New Roman" w:hAnsi="Times New Roman" w:cs="Times New Roman"/>
        </w:rPr>
        <w:t>higher</w:t>
      </w:r>
      <w:r w:rsidRPr="00097229">
        <w:rPr>
          <w:rFonts w:ascii="Times New Roman" w:hAnsi="Times New Roman" w:cs="Times New Roman"/>
        </w:rPr>
        <w:t xml:space="preserve"> education settings</w:t>
      </w:r>
      <w:r w:rsidR="00556E25">
        <w:rPr>
          <w:rFonts w:ascii="Times New Roman" w:hAnsi="Times New Roman" w:cs="Times New Roman"/>
        </w:rPr>
        <w:t>.</w:t>
      </w:r>
      <w:r w:rsidRPr="00097229">
        <w:rPr>
          <w:rFonts w:ascii="Times New Roman" w:hAnsi="Times New Roman" w:cs="Times New Roman"/>
        </w:rPr>
        <w:t xml:space="preserve">   </w:t>
      </w:r>
    </w:p>
    <w:p w:rsidR="00A13F05" w:rsidRPr="00097229" w:rsidRDefault="00A13F05" w:rsidP="00097229">
      <w:pPr>
        <w:jc w:val="center"/>
        <w:rPr>
          <w:rFonts w:ascii="Times New Roman" w:hAnsi="Times New Roman" w:cs="Times New Roman"/>
        </w:rPr>
      </w:pPr>
      <w:r w:rsidRPr="00097229">
        <w:rPr>
          <w:rFonts w:ascii="Times New Roman" w:hAnsi="Times New Roman" w:cs="Times New Roman"/>
        </w:rPr>
        <w:t>BACKGROUND AND NEEDS</w:t>
      </w:r>
    </w:p>
    <w:p w:rsidR="00107FA2" w:rsidRPr="00097229" w:rsidRDefault="00617378" w:rsidP="00097229">
      <w:pPr>
        <w:rPr>
          <w:rFonts w:ascii="Times New Roman" w:hAnsi="Times New Roman" w:cs="Times New Roman"/>
        </w:rPr>
      </w:pPr>
      <w:r w:rsidRPr="00097229">
        <w:rPr>
          <w:rFonts w:ascii="Times New Roman" w:hAnsi="Times New Roman" w:cs="Times New Roman"/>
        </w:rPr>
        <w:t>As</w:t>
      </w:r>
      <w:r w:rsidR="00107FA2" w:rsidRPr="00097229">
        <w:rPr>
          <w:rFonts w:ascii="Times New Roman" w:hAnsi="Times New Roman" w:cs="Times New Roman"/>
        </w:rPr>
        <w:t xml:space="preserve"> part of the Higher Education Opportunity Act</w:t>
      </w:r>
      <w:r w:rsidRPr="00097229">
        <w:rPr>
          <w:rFonts w:ascii="Times New Roman" w:hAnsi="Times New Roman" w:cs="Times New Roman"/>
        </w:rPr>
        <w:t xml:space="preserve"> of 2008</w:t>
      </w:r>
      <w:r w:rsidR="00107FA2" w:rsidRPr="00097229">
        <w:rPr>
          <w:rFonts w:ascii="Times New Roman" w:hAnsi="Times New Roman" w:cs="Times New Roman"/>
        </w:rPr>
        <w:t xml:space="preserve">, Congress </w:t>
      </w:r>
      <w:r w:rsidR="00DB6622" w:rsidRPr="00097229">
        <w:rPr>
          <w:rFonts w:ascii="Times New Roman" w:hAnsi="Times New Roman" w:cs="Times New Roman"/>
        </w:rPr>
        <w:t>established</w:t>
      </w:r>
      <w:r w:rsidR="00107FA2" w:rsidRPr="00097229">
        <w:rPr>
          <w:rFonts w:ascii="Times New Roman" w:hAnsi="Times New Roman" w:cs="Times New Roman"/>
        </w:rPr>
        <w:t xml:space="preserve"> </w:t>
      </w:r>
      <w:r w:rsidR="00DB6622" w:rsidRPr="00097229">
        <w:rPr>
          <w:rFonts w:ascii="Times New Roman" w:hAnsi="Times New Roman" w:cs="Times New Roman"/>
        </w:rPr>
        <w:t>an</w:t>
      </w:r>
      <w:r w:rsidR="00107FA2" w:rsidRPr="00097229">
        <w:rPr>
          <w:rFonts w:ascii="Times New Roman" w:hAnsi="Times New Roman" w:cs="Times New Roman"/>
        </w:rPr>
        <w:t xml:space="preserve"> Advisory Commission on Accessible Instructional Materials in Postsecondary Education (“AIM Commission”) to study </w:t>
      </w:r>
      <w:r w:rsidR="00E10B65" w:rsidRPr="00097229">
        <w:rPr>
          <w:rFonts w:ascii="Times New Roman" w:hAnsi="Times New Roman" w:cs="Times New Roman"/>
        </w:rPr>
        <w:t xml:space="preserve">and make recommendations regarding </w:t>
      </w:r>
      <w:r w:rsidR="00107FA2" w:rsidRPr="00097229">
        <w:rPr>
          <w:rFonts w:ascii="Times New Roman" w:hAnsi="Times New Roman" w:cs="Times New Roman"/>
        </w:rPr>
        <w:t xml:space="preserve">the problems </w:t>
      </w:r>
      <w:r w:rsidR="00DB6622" w:rsidRPr="00097229">
        <w:rPr>
          <w:rFonts w:ascii="Times New Roman" w:hAnsi="Times New Roman" w:cs="Times New Roman"/>
        </w:rPr>
        <w:t xml:space="preserve">that </w:t>
      </w:r>
      <w:r w:rsidR="00810FD1" w:rsidRPr="00097229">
        <w:rPr>
          <w:rFonts w:ascii="Times New Roman" w:hAnsi="Times New Roman" w:cs="Times New Roman"/>
        </w:rPr>
        <w:t xml:space="preserve">postsecondary students with disabilities </w:t>
      </w:r>
      <w:r w:rsidR="00EC4FC3" w:rsidRPr="00097229">
        <w:rPr>
          <w:rFonts w:ascii="Times New Roman" w:hAnsi="Times New Roman" w:cs="Times New Roman"/>
        </w:rPr>
        <w:t xml:space="preserve">are </w:t>
      </w:r>
      <w:r w:rsidR="00E10B65" w:rsidRPr="00097229">
        <w:rPr>
          <w:rFonts w:ascii="Times New Roman" w:hAnsi="Times New Roman" w:cs="Times New Roman"/>
        </w:rPr>
        <w:t>currently experienc</w:t>
      </w:r>
      <w:r w:rsidR="00EC4FC3" w:rsidRPr="00097229">
        <w:rPr>
          <w:rFonts w:ascii="Times New Roman" w:hAnsi="Times New Roman" w:cs="Times New Roman"/>
        </w:rPr>
        <w:t>ing</w:t>
      </w:r>
      <w:r w:rsidR="00DB6622" w:rsidRPr="00097229">
        <w:rPr>
          <w:rFonts w:ascii="Times New Roman" w:hAnsi="Times New Roman" w:cs="Times New Roman"/>
        </w:rPr>
        <w:t xml:space="preserve"> </w:t>
      </w:r>
      <w:r w:rsidR="00420AD5" w:rsidRPr="00097229">
        <w:rPr>
          <w:rFonts w:ascii="Times New Roman" w:hAnsi="Times New Roman" w:cs="Times New Roman"/>
        </w:rPr>
        <w:t>in acquiring</w:t>
      </w:r>
      <w:r w:rsidR="00107FA2" w:rsidRPr="00097229">
        <w:rPr>
          <w:rFonts w:ascii="Times New Roman" w:hAnsi="Times New Roman" w:cs="Times New Roman"/>
        </w:rPr>
        <w:t xml:space="preserve"> instructional materials in </w:t>
      </w:r>
      <w:r w:rsidR="00E10B65" w:rsidRPr="00097229">
        <w:rPr>
          <w:rFonts w:ascii="Times New Roman" w:hAnsi="Times New Roman" w:cs="Times New Roman"/>
        </w:rPr>
        <w:t xml:space="preserve">the </w:t>
      </w:r>
      <w:r w:rsidR="00107FA2" w:rsidRPr="00097229">
        <w:rPr>
          <w:rFonts w:ascii="Times New Roman" w:hAnsi="Times New Roman" w:cs="Times New Roman"/>
        </w:rPr>
        <w:t>accessible formats</w:t>
      </w:r>
      <w:r w:rsidR="00E10B65" w:rsidRPr="00097229">
        <w:rPr>
          <w:rFonts w:ascii="Times New Roman" w:hAnsi="Times New Roman" w:cs="Times New Roman"/>
        </w:rPr>
        <w:t xml:space="preserve"> that </w:t>
      </w:r>
      <w:r w:rsidR="00994C56" w:rsidRPr="00097229">
        <w:rPr>
          <w:rFonts w:ascii="Times New Roman" w:hAnsi="Times New Roman" w:cs="Times New Roman"/>
        </w:rPr>
        <w:t>they need</w:t>
      </w:r>
      <w:r w:rsidR="00420AD5" w:rsidRPr="00097229">
        <w:rPr>
          <w:rFonts w:ascii="Times New Roman" w:hAnsi="Times New Roman" w:cs="Times New Roman"/>
        </w:rPr>
        <w:t xml:space="preserve"> in order </w:t>
      </w:r>
      <w:r w:rsidR="00E10B65" w:rsidRPr="00097229">
        <w:rPr>
          <w:rFonts w:ascii="Times New Roman" w:hAnsi="Times New Roman" w:cs="Times New Roman"/>
        </w:rPr>
        <w:t>to use the</w:t>
      </w:r>
      <w:r w:rsidR="00994C56" w:rsidRPr="00097229">
        <w:rPr>
          <w:rFonts w:ascii="Times New Roman" w:hAnsi="Times New Roman" w:cs="Times New Roman"/>
        </w:rPr>
        <w:t xml:space="preserve"> materials </w:t>
      </w:r>
      <w:r w:rsidR="00E10B65" w:rsidRPr="00097229">
        <w:rPr>
          <w:rFonts w:ascii="Times New Roman" w:hAnsi="Times New Roman" w:cs="Times New Roman"/>
        </w:rPr>
        <w:t xml:space="preserve">in </w:t>
      </w:r>
      <w:r w:rsidR="00994C56" w:rsidRPr="00097229">
        <w:rPr>
          <w:rFonts w:ascii="Times New Roman" w:hAnsi="Times New Roman" w:cs="Times New Roman"/>
        </w:rPr>
        <w:t>the same ways</w:t>
      </w:r>
      <w:r w:rsidR="00E10B65" w:rsidRPr="00097229">
        <w:rPr>
          <w:rFonts w:ascii="Times New Roman" w:hAnsi="Times New Roman" w:cs="Times New Roman"/>
        </w:rPr>
        <w:t xml:space="preserve"> that such materials are u</w:t>
      </w:r>
      <w:r w:rsidR="005413EB" w:rsidRPr="00097229">
        <w:rPr>
          <w:rFonts w:ascii="Times New Roman" w:hAnsi="Times New Roman" w:cs="Times New Roman"/>
        </w:rPr>
        <w:t>sed</w:t>
      </w:r>
      <w:r w:rsidR="00E10B65" w:rsidRPr="00097229">
        <w:rPr>
          <w:rFonts w:ascii="Times New Roman" w:hAnsi="Times New Roman" w:cs="Times New Roman"/>
        </w:rPr>
        <w:t xml:space="preserve"> by students without disabilities.</w:t>
      </w:r>
      <w:r w:rsidR="00107FA2" w:rsidRPr="00097229">
        <w:rPr>
          <w:rFonts w:ascii="Times New Roman" w:hAnsi="Times New Roman" w:cs="Times New Roman"/>
        </w:rPr>
        <w:t xml:space="preserve"> </w:t>
      </w:r>
    </w:p>
    <w:p w:rsidR="00E91880" w:rsidRPr="00097229" w:rsidRDefault="00994C56" w:rsidP="00097229">
      <w:pPr>
        <w:rPr>
          <w:rFonts w:ascii="Times New Roman" w:hAnsi="Times New Roman" w:cs="Times New Roman"/>
        </w:rPr>
      </w:pPr>
      <w:r w:rsidRPr="00097229">
        <w:rPr>
          <w:rFonts w:ascii="Times New Roman" w:hAnsi="Times New Roman" w:cs="Times New Roman"/>
        </w:rPr>
        <w:t>T</w:t>
      </w:r>
      <w:r w:rsidR="007B0EE2" w:rsidRPr="00097229">
        <w:rPr>
          <w:rFonts w:ascii="Times New Roman" w:hAnsi="Times New Roman" w:cs="Times New Roman"/>
        </w:rPr>
        <w:t xml:space="preserve">he </w:t>
      </w:r>
      <w:r w:rsidR="00107FA2" w:rsidRPr="00097229">
        <w:rPr>
          <w:rFonts w:ascii="Times New Roman" w:hAnsi="Times New Roman" w:cs="Times New Roman"/>
        </w:rPr>
        <w:t>AIM Commission</w:t>
      </w:r>
      <w:r w:rsidR="007B0EE2" w:rsidRPr="00097229">
        <w:rPr>
          <w:rFonts w:ascii="Times New Roman" w:hAnsi="Times New Roman" w:cs="Times New Roman"/>
        </w:rPr>
        <w:t xml:space="preserve">’s </w:t>
      </w:r>
      <w:r w:rsidR="00D20C4B" w:rsidRPr="00097229">
        <w:rPr>
          <w:rFonts w:ascii="Times New Roman" w:hAnsi="Times New Roman" w:cs="Times New Roman"/>
        </w:rPr>
        <w:t xml:space="preserve">December 2011 </w:t>
      </w:r>
      <w:r w:rsidR="003E641E" w:rsidRPr="00097229">
        <w:rPr>
          <w:rFonts w:ascii="Times New Roman" w:hAnsi="Times New Roman" w:cs="Times New Roman"/>
        </w:rPr>
        <w:t>R</w:t>
      </w:r>
      <w:r w:rsidR="007B0EE2" w:rsidRPr="00097229">
        <w:rPr>
          <w:rFonts w:ascii="Times New Roman" w:hAnsi="Times New Roman" w:cs="Times New Roman"/>
        </w:rPr>
        <w:t>epo</w:t>
      </w:r>
      <w:r w:rsidR="002C3708" w:rsidRPr="00097229">
        <w:rPr>
          <w:rFonts w:ascii="Times New Roman" w:hAnsi="Times New Roman" w:cs="Times New Roman"/>
        </w:rPr>
        <w:t>rt to Congress</w:t>
      </w:r>
      <w:r w:rsidR="00F32223" w:rsidRPr="00097229">
        <w:rPr>
          <w:rFonts w:ascii="Times New Roman" w:hAnsi="Times New Roman" w:cs="Times New Roman"/>
        </w:rPr>
        <w:t xml:space="preserve">, </w:t>
      </w:r>
      <w:r w:rsidR="00CC16BE">
        <w:rPr>
          <w:rFonts w:ascii="Times New Roman" w:hAnsi="Times New Roman" w:cs="Times New Roman"/>
        </w:rPr>
        <w:t>available on</w:t>
      </w:r>
      <w:r w:rsidR="00F32223" w:rsidRPr="00097229">
        <w:rPr>
          <w:rFonts w:ascii="Times New Roman" w:hAnsi="Times New Roman" w:cs="Times New Roman"/>
        </w:rPr>
        <w:t xml:space="preserve"> the Department of Education</w:t>
      </w:r>
      <w:r w:rsidR="00CC16BE">
        <w:rPr>
          <w:rFonts w:ascii="Times New Roman" w:hAnsi="Times New Roman" w:cs="Times New Roman"/>
        </w:rPr>
        <w:t>’s website</w:t>
      </w:r>
      <w:r w:rsidR="00F32223" w:rsidRPr="00097229">
        <w:rPr>
          <w:rFonts w:ascii="Times New Roman" w:hAnsi="Times New Roman" w:cs="Times New Roman"/>
        </w:rPr>
        <w:t xml:space="preserve"> at </w:t>
      </w:r>
      <w:hyperlink r:id="rId9" w:history="1">
        <w:r w:rsidR="00F32223" w:rsidRPr="00097229">
          <w:rPr>
            <w:rStyle w:val="Hyperlink"/>
            <w:rFonts w:ascii="Times New Roman" w:hAnsi="Times New Roman" w:cs="Times New Roman"/>
          </w:rPr>
          <w:t>http://www2.ed.gov/about/bdscomm/list/aim/meeting/aim-report.pdf</w:t>
        </w:r>
      </w:hyperlink>
      <w:r w:rsidR="00F32223" w:rsidRPr="00097229">
        <w:rPr>
          <w:rFonts w:ascii="Times New Roman" w:hAnsi="Times New Roman" w:cs="Times New Roman"/>
        </w:rPr>
        <w:t xml:space="preserve">, </w:t>
      </w:r>
      <w:r w:rsidR="002C3708" w:rsidRPr="00097229">
        <w:rPr>
          <w:rFonts w:ascii="Times New Roman" w:hAnsi="Times New Roman" w:cs="Times New Roman"/>
        </w:rPr>
        <w:t xml:space="preserve"> </w:t>
      </w:r>
      <w:r w:rsidR="00EE6A89" w:rsidRPr="00097229">
        <w:rPr>
          <w:rFonts w:ascii="Times New Roman" w:hAnsi="Times New Roman" w:cs="Times New Roman"/>
        </w:rPr>
        <w:t>detailed how</w:t>
      </w:r>
      <w:r w:rsidRPr="00097229">
        <w:rPr>
          <w:rFonts w:ascii="Times New Roman" w:hAnsi="Times New Roman" w:cs="Times New Roman"/>
        </w:rPr>
        <w:t>, in today’s world of rapid innovation and constantly evolving technologies,</w:t>
      </w:r>
      <w:r w:rsidR="007B0EE2" w:rsidRPr="00097229">
        <w:rPr>
          <w:rFonts w:ascii="Times New Roman" w:hAnsi="Times New Roman" w:cs="Times New Roman"/>
        </w:rPr>
        <w:t xml:space="preserve"> instructional materials are increasingly </w:t>
      </w:r>
      <w:r w:rsidR="00107FA2" w:rsidRPr="00097229">
        <w:rPr>
          <w:rFonts w:ascii="Times New Roman" w:hAnsi="Times New Roman" w:cs="Times New Roman"/>
        </w:rPr>
        <w:t>created and distributed digitally</w:t>
      </w:r>
      <w:r w:rsidR="00EE6A89" w:rsidRPr="00097229">
        <w:rPr>
          <w:rFonts w:ascii="Times New Roman" w:hAnsi="Times New Roman" w:cs="Times New Roman"/>
        </w:rPr>
        <w:t xml:space="preserve"> while</w:t>
      </w:r>
      <w:r w:rsidR="00107FA2" w:rsidRPr="00097229">
        <w:rPr>
          <w:rFonts w:ascii="Times New Roman" w:hAnsi="Times New Roman" w:cs="Times New Roman"/>
        </w:rPr>
        <w:t xml:space="preserve"> more frequently incorporat</w:t>
      </w:r>
      <w:r w:rsidR="00EE6A89" w:rsidRPr="00097229">
        <w:rPr>
          <w:rFonts w:ascii="Times New Roman" w:hAnsi="Times New Roman" w:cs="Times New Roman"/>
        </w:rPr>
        <w:t>ing</w:t>
      </w:r>
      <w:r w:rsidR="00107FA2" w:rsidRPr="00097229">
        <w:rPr>
          <w:rFonts w:ascii="Times New Roman" w:hAnsi="Times New Roman" w:cs="Times New Roman"/>
        </w:rPr>
        <w:t xml:space="preserve"> multimedia and rich media interactivity</w:t>
      </w:r>
      <w:r w:rsidR="00D20C4B" w:rsidRPr="00097229">
        <w:rPr>
          <w:rFonts w:ascii="Times New Roman" w:hAnsi="Times New Roman" w:cs="Times New Roman"/>
        </w:rPr>
        <w:t>.</w:t>
      </w:r>
      <w:r w:rsidR="00AA1019" w:rsidRPr="00097229">
        <w:rPr>
          <w:rFonts w:ascii="Times New Roman" w:hAnsi="Times New Roman" w:cs="Times New Roman"/>
        </w:rPr>
        <w:t xml:space="preserve"> It explains how the current transition away from printed materials to digital materials creates a new opportunity for equality, one that can enable students who are blind, </w:t>
      </w:r>
      <w:r w:rsidR="0086704C">
        <w:rPr>
          <w:rFonts w:ascii="Times New Roman" w:hAnsi="Times New Roman" w:cs="Times New Roman"/>
        </w:rPr>
        <w:t>low-vision</w:t>
      </w:r>
      <w:r w:rsidR="00AA1019" w:rsidRPr="00097229">
        <w:rPr>
          <w:rFonts w:ascii="Times New Roman" w:hAnsi="Times New Roman" w:cs="Times New Roman"/>
        </w:rPr>
        <w:t xml:space="preserve"> or otherwise unable to make conventional use of print materials to </w:t>
      </w:r>
      <w:r w:rsidR="0017419D" w:rsidRPr="00097229">
        <w:rPr>
          <w:rFonts w:ascii="Times New Roman" w:hAnsi="Times New Roman" w:cs="Times New Roman"/>
        </w:rPr>
        <w:t xml:space="preserve">obtain and </w:t>
      </w:r>
      <w:r w:rsidR="00AA1019" w:rsidRPr="00097229">
        <w:rPr>
          <w:rFonts w:ascii="Times New Roman" w:hAnsi="Times New Roman" w:cs="Times New Roman"/>
        </w:rPr>
        <w:t xml:space="preserve">utilize the same products as their peers who do not have disabilities. The goal is for </w:t>
      </w:r>
      <w:r w:rsidR="00E91880" w:rsidRPr="00097229">
        <w:rPr>
          <w:rFonts w:ascii="Times New Roman" w:hAnsi="Times New Roman" w:cs="Times New Roman"/>
        </w:rPr>
        <w:t xml:space="preserve">individual students who purchase their own materials, as well as institutions of higher education that purchase </w:t>
      </w:r>
      <w:r w:rsidR="0017419D" w:rsidRPr="00097229">
        <w:rPr>
          <w:rFonts w:ascii="Times New Roman" w:hAnsi="Times New Roman" w:cs="Times New Roman"/>
        </w:rPr>
        <w:t xml:space="preserve">or require specific </w:t>
      </w:r>
      <w:r w:rsidR="00E91880" w:rsidRPr="00097229">
        <w:rPr>
          <w:rFonts w:ascii="Times New Roman" w:hAnsi="Times New Roman" w:cs="Times New Roman"/>
        </w:rPr>
        <w:t>delivery systems for instructional materials</w:t>
      </w:r>
      <w:r w:rsidR="00AA1019" w:rsidRPr="00097229">
        <w:rPr>
          <w:rFonts w:ascii="Times New Roman" w:hAnsi="Times New Roman" w:cs="Times New Roman"/>
        </w:rPr>
        <w:t>,</w:t>
      </w:r>
      <w:r w:rsidR="00E91880" w:rsidRPr="00097229">
        <w:rPr>
          <w:rFonts w:ascii="Times New Roman" w:hAnsi="Times New Roman" w:cs="Times New Roman"/>
        </w:rPr>
        <w:t xml:space="preserve"> to </w:t>
      </w:r>
      <w:r w:rsidR="00E5507B" w:rsidRPr="00097229">
        <w:rPr>
          <w:rFonts w:ascii="Times New Roman" w:hAnsi="Times New Roman" w:cs="Times New Roman"/>
        </w:rPr>
        <w:t>acquire</w:t>
      </w:r>
      <w:r w:rsidR="00E91880" w:rsidRPr="00097229">
        <w:rPr>
          <w:rFonts w:ascii="Times New Roman" w:hAnsi="Times New Roman" w:cs="Times New Roman"/>
        </w:rPr>
        <w:t xml:space="preserve"> them </w:t>
      </w:r>
      <w:r w:rsidR="00902414">
        <w:rPr>
          <w:rFonts w:ascii="Times New Roman" w:hAnsi="Times New Roman" w:cs="Times New Roman"/>
        </w:rPr>
        <w:t xml:space="preserve">as </w:t>
      </w:r>
      <w:r w:rsidR="00E91880" w:rsidRPr="00097229">
        <w:rPr>
          <w:rFonts w:ascii="Times New Roman" w:hAnsi="Times New Roman" w:cs="Times New Roman"/>
        </w:rPr>
        <w:t>accessible</w:t>
      </w:r>
      <w:r w:rsidR="00E5507B" w:rsidRPr="00097229">
        <w:rPr>
          <w:rFonts w:ascii="Times New Roman" w:hAnsi="Times New Roman" w:cs="Times New Roman"/>
        </w:rPr>
        <w:t xml:space="preserve"> </w:t>
      </w:r>
      <w:r w:rsidR="00902414">
        <w:rPr>
          <w:rFonts w:ascii="Times New Roman" w:hAnsi="Times New Roman" w:cs="Times New Roman"/>
        </w:rPr>
        <w:t xml:space="preserve">products </w:t>
      </w:r>
      <w:r w:rsidR="00E5507B" w:rsidRPr="00097229">
        <w:rPr>
          <w:rFonts w:ascii="Times New Roman" w:hAnsi="Times New Roman" w:cs="Times New Roman"/>
        </w:rPr>
        <w:t>in the market</w:t>
      </w:r>
      <w:r w:rsidR="00E91880" w:rsidRPr="00097229">
        <w:rPr>
          <w:rFonts w:ascii="Times New Roman" w:hAnsi="Times New Roman" w:cs="Times New Roman"/>
        </w:rPr>
        <w:t xml:space="preserve">. </w:t>
      </w:r>
    </w:p>
    <w:p w:rsidR="00C8791D" w:rsidRPr="00097229" w:rsidRDefault="00E91880" w:rsidP="00097229">
      <w:pPr>
        <w:rPr>
          <w:rFonts w:ascii="Times New Roman" w:hAnsi="Times New Roman" w:cs="Times New Roman"/>
        </w:rPr>
      </w:pPr>
      <w:r w:rsidRPr="00097229">
        <w:rPr>
          <w:rFonts w:ascii="Times New Roman" w:hAnsi="Times New Roman" w:cs="Times New Roman"/>
        </w:rPr>
        <w:t xml:space="preserve">In the quickly evolving digital marketplace, the AIM Commission saw both hopeful signs of an accessible mainstream future as well as the danger of increased implementation of inaccessible technologies that </w:t>
      </w:r>
      <w:r w:rsidR="00FF11A9">
        <w:rPr>
          <w:rFonts w:ascii="Times New Roman" w:hAnsi="Times New Roman" w:cs="Times New Roman"/>
        </w:rPr>
        <w:t>erect</w:t>
      </w:r>
      <w:r w:rsidR="00030445" w:rsidRPr="00097229">
        <w:rPr>
          <w:rFonts w:ascii="Times New Roman" w:hAnsi="Times New Roman" w:cs="Times New Roman"/>
        </w:rPr>
        <w:t xml:space="preserve"> </w:t>
      </w:r>
      <w:r w:rsidRPr="00097229">
        <w:rPr>
          <w:rFonts w:ascii="Times New Roman" w:hAnsi="Times New Roman" w:cs="Times New Roman"/>
        </w:rPr>
        <w:t xml:space="preserve">significant barriers to students with disabilities in the postsecondary environment. </w:t>
      </w:r>
      <w:r w:rsidR="00C8791D" w:rsidRPr="00097229">
        <w:rPr>
          <w:rFonts w:ascii="Times New Roman" w:hAnsi="Times New Roman" w:cs="Times New Roman"/>
        </w:rPr>
        <w:t>On the one hand, i</w:t>
      </w:r>
      <w:r w:rsidRPr="00097229">
        <w:rPr>
          <w:rFonts w:ascii="Times New Roman" w:hAnsi="Times New Roman" w:cs="Times New Roman"/>
        </w:rPr>
        <w:t xml:space="preserve">t observed that the growth of the digital e-text industry is beginning to eliminate many traditional accessibility barriers and is creating an opportunity for </w:t>
      </w:r>
      <w:r w:rsidR="003F6276" w:rsidRPr="00097229">
        <w:rPr>
          <w:rFonts w:ascii="Times New Roman" w:hAnsi="Times New Roman" w:cs="Times New Roman"/>
        </w:rPr>
        <w:t xml:space="preserve">commercial </w:t>
      </w:r>
      <w:r w:rsidRPr="00097229">
        <w:rPr>
          <w:rFonts w:ascii="Times New Roman" w:hAnsi="Times New Roman" w:cs="Times New Roman"/>
        </w:rPr>
        <w:t>sal</w:t>
      </w:r>
      <w:r w:rsidR="00C8791D" w:rsidRPr="00097229">
        <w:rPr>
          <w:rFonts w:ascii="Times New Roman" w:hAnsi="Times New Roman" w:cs="Times New Roman"/>
        </w:rPr>
        <w:t>es of accessible e-text content. On the other, it noted that, even if instructional materials are accessible at their core, students with disabilities will not be able to use them</w:t>
      </w:r>
      <w:r w:rsidR="00F32223" w:rsidRPr="00097229">
        <w:rPr>
          <w:rFonts w:ascii="Times New Roman" w:hAnsi="Times New Roman" w:cs="Times New Roman"/>
        </w:rPr>
        <w:t xml:space="preserve"> if the delivery systems available to acquire and render these materials are inaccessible</w:t>
      </w:r>
      <w:r w:rsidR="00C8791D" w:rsidRPr="00097229">
        <w:rPr>
          <w:rFonts w:ascii="Times New Roman" w:hAnsi="Times New Roman" w:cs="Times New Roman"/>
        </w:rPr>
        <w:t xml:space="preserve">. Since the accessibility of these delivery systems is a prerequisite for the accessibility of digital materials, this area was identified by the AIM Commission as a significant priority to enable a functioning market-based approach. </w:t>
      </w:r>
    </w:p>
    <w:p w:rsidR="00E91880" w:rsidRPr="00097229" w:rsidRDefault="00C8791D" w:rsidP="00097229">
      <w:pPr>
        <w:rPr>
          <w:rFonts w:ascii="Times New Roman" w:hAnsi="Times New Roman" w:cs="Times New Roman"/>
        </w:rPr>
      </w:pPr>
      <w:r w:rsidRPr="00097229">
        <w:rPr>
          <w:rFonts w:ascii="Times New Roman" w:hAnsi="Times New Roman" w:cs="Times New Roman"/>
        </w:rPr>
        <w:t xml:space="preserve">In short, not only does content need to be accessible, </w:t>
      </w:r>
      <w:r w:rsidR="00902414">
        <w:rPr>
          <w:rFonts w:ascii="Times New Roman" w:hAnsi="Times New Roman" w:cs="Times New Roman"/>
        </w:rPr>
        <w:t>content</w:t>
      </w:r>
      <w:r w:rsidRPr="00097229">
        <w:rPr>
          <w:rFonts w:ascii="Times New Roman" w:hAnsi="Times New Roman" w:cs="Times New Roman"/>
        </w:rPr>
        <w:t xml:space="preserve"> delivery systems also need to be accessible. </w:t>
      </w:r>
      <w:r w:rsidR="004920E3" w:rsidRPr="00097229">
        <w:rPr>
          <w:rFonts w:ascii="Times New Roman" w:hAnsi="Times New Roman" w:cs="Times New Roman"/>
        </w:rPr>
        <w:t xml:space="preserve">Developers </w:t>
      </w:r>
      <w:r w:rsidR="003F6276" w:rsidRPr="00097229">
        <w:rPr>
          <w:rFonts w:ascii="Times New Roman" w:hAnsi="Times New Roman" w:cs="Times New Roman"/>
        </w:rPr>
        <w:t xml:space="preserve">and manufacturers </w:t>
      </w:r>
      <w:r w:rsidR="004920E3" w:rsidRPr="00097229">
        <w:rPr>
          <w:rFonts w:ascii="Times New Roman" w:hAnsi="Times New Roman" w:cs="Times New Roman"/>
        </w:rPr>
        <w:t xml:space="preserve">of e-readers, web applications, social media, productivity software and other key elements of the platforms that facilitate digital content access and consumption must be as pro-active as textbook publishers and other content vendors </w:t>
      </w:r>
      <w:r w:rsidR="00B711D9">
        <w:rPr>
          <w:rFonts w:ascii="Times New Roman" w:hAnsi="Times New Roman" w:cs="Times New Roman"/>
        </w:rPr>
        <w:t xml:space="preserve">have been </w:t>
      </w:r>
      <w:r w:rsidR="004920E3" w:rsidRPr="00097229">
        <w:rPr>
          <w:rFonts w:ascii="Times New Roman" w:hAnsi="Times New Roman" w:cs="Times New Roman"/>
        </w:rPr>
        <w:t>in eliminating the barriers t</w:t>
      </w:r>
      <w:r w:rsidR="0017419D" w:rsidRPr="00097229">
        <w:rPr>
          <w:rFonts w:ascii="Times New Roman" w:hAnsi="Times New Roman" w:cs="Times New Roman"/>
        </w:rPr>
        <w:t xml:space="preserve">hat prevent individuals with disabilities from </w:t>
      </w:r>
      <w:r w:rsidR="003F6276" w:rsidRPr="00097229">
        <w:rPr>
          <w:rFonts w:ascii="Times New Roman" w:hAnsi="Times New Roman" w:cs="Times New Roman"/>
        </w:rPr>
        <w:t>obtaining the benefits of</w:t>
      </w:r>
      <w:r w:rsidR="0017419D" w:rsidRPr="00097229">
        <w:rPr>
          <w:rFonts w:ascii="Times New Roman" w:hAnsi="Times New Roman" w:cs="Times New Roman"/>
        </w:rPr>
        <w:t xml:space="preserve"> their product innovations. </w:t>
      </w:r>
      <w:r w:rsidRPr="00097229">
        <w:rPr>
          <w:rFonts w:ascii="Times New Roman" w:hAnsi="Times New Roman" w:cs="Times New Roman"/>
        </w:rPr>
        <w:t>Th</w:t>
      </w:r>
      <w:r w:rsidR="00F907E6" w:rsidRPr="00097229">
        <w:rPr>
          <w:rFonts w:ascii="Times New Roman" w:hAnsi="Times New Roman" w:cs="Times New Roman"/>
        </w:rPr>
        <w:t xml:space="preserve">e lack of adequate progress in this area </w:t>
      </w:r>
      <w:r w:rsidRPr="00097229">
        <w:rPr>
          <w:rFonts w:ascii="Times New Roman" w:hAnsi="Times New Roman" w:cs="Times New Roman"/>
        </w:rPr>
        <w:t xml:space="preserve">was clearly illustrated in a series of </w:t>
      </w:r>
      <w:r w:rsidR="00F907E6" w:rsidRPr="00097229">
        <w:rPr>
          <w:rFonts w:ascii="Times New Roman" w:hAnsi="Times New Roman" w:cs="Times New Roman"/>
        </w:rPr>
        <w:t>complaints</w:t>
      </w:r>
      <w:r w:rsidRPr="00097229">
        <w:rPr>
          <w:rFonts w:ascii="Times New Roman" w:hAnsi="Times New Roman" w:cs="Times New Roman"/>
        </w:rPr>
        <w:t xml:space="preserve"> brought by the National Federation of the Blind </w:t>
      </w:r>
      <w:r w:rsidR="00F907E6" w:rsidRPr="00097229">
        <w:rPr>
          <w:rFonts w:ascii="Times New Roman" w:hAnsi="Times New Roman" w:cs="Times New Roman"/>
        </w:rPr>
        <w:t>and the American Council of the Blind against several colleges and universities that deployed a very popular</w:t>
      </w:r>
      <w:r w:rsidR="00410750" w:rsidRPr="00097229">
        <w:rPr>
          <w:rFonts w:ascii="Times New Roman" w:hAnsi="Times New Roman" w:cs="Times New Roman"/>
        </w:rPr>
        <w:t xml:space="preserve"> commercial </w:t>
      </w:r>
      <w:r w:rsidR="00F907E6" w:rsidRPr="00097229">
        <w:rPr>
          <w:rFonts w:ascii="Times New Roman" w:hAnsi="Times New Roman" w:cs="Times New Roman"/>
        </w:rPr>
        <w:t>e- reader</w:t>
      </w:r>
      <w:r w:rsidR="00410750" w:rsidRPr="00097229">
        <w:rPr>
          <w:rFonts w:ascii="Times New Roman" w:hAnsi="Times New Roman" w:cs="Times New Roman"/>
        </w:rPr>
        <w:t xml:space="preserve"> for use by</w:t>
      </w:r>
      <w:r w:rsidR="00F907E6" w:rsidRPr="00097229">
        <w:rPr>
          <w:rFonts w:ascii="Times New Roman" w:hAnsi="Times New Roman" w:cs="Times New Roman"/>
        </w:rPr>
        <w:t xml:space="preserve"> students in the classroom setting</w:t>
      </w:r>
      <w:r w:rsidR="00410750" w:rsidRPr="00097229">
        <w:rPr>
          <w:rFonts w:ascii="Times New Roman" w:hAnsi="Times New Roman" w:cs="Times New Roman"/>
        </w:rPr>
        <w:t xml:space="preserve">, despite allegations that the </w:t>
      </w:r>
      <w:r w:rsidR="00080F23" w:rsidRPr="00097229">
        <w:rPr>
          <w:rFonts w:ascii="Times New Roman" w:hAnsi="Times New Roman" w:cs="Times New Roman"/>
        </w:rPr>
        <w:t>devices</w:t>
      </w:r>
      <w:r w:rsidR="00410750" w:rsidRPr="00097229">
        <w:rPr>
          <w:rFonts w:ascii="Times New Roman" w:hAnsi="Times New Roman" w:cs="Times New Roman"/>
        </w:rPr>
        <w:t xml:space="preserve"> did not have text-to-speech capacity for their menu or navigational controls, which prevented blind students from knowing which </w:t>
      </w:r>
      <w:r w:rsidR="00080F23" w:rsidRPr="00097229">
        <w:rPr>
          <w:rFonts w:ascii="Times New Roman" w:hAnsi="Times New Roman" w:cs="Times New Roman"/>
        </w:rPr>
        <w:t>content</w:t>
      </w:r>
      <w:r w:rsidR="00410750" w:rsidRPr="00097229">
        <w:rPr>
          <w:rFonts w:ascii="Times New Roman" w:hAnsi="Times New Roman" w:cs="Times New Roman"/>
        </w:rPr>
        <w:t xml:space="preserve"> they selected or how to access the search, note-taking, or </w:t>
      </w:r>
      <w:r w:rsidR="00410750" w:rsidRPr="00097229">
        <w:rPr>
          <w:rFonts w:ascii="Times New Roman" w:hAnsi="Times New Roman" w:cs="Times New Roman"/>
        </w:rPr>
        <w:lastRenderedPageBreak/>
        <w:t>bookmark functions. Following investigation</w:t>
      </w:r>
      <w:r w:rsidR="00080F23" w:rsidRPr="00097229">
        <w:rPr>
          <w:rFonts w:ascii="Times New Roman" w:hAnsi="Times New Roman" w:cs="Times New Roman"/>
        </w:rPr>
        <w:t>s</w:t>
      </w:r>
      <w:r w:rsidR="00410750" w:rsidRPr="00097229">
        <w:rPr>
          <w:rFonts w:ascii="Times New Roman" w:hAnsi="Times New Roman" w:cs="Times New Roman"/>
        </w:rPr>
        <w:t xml:space="preserve"> by the</w:t>
      </w:r>
      <w:r w:rsidRPr="00097229">
        <w:rPr>
          <w:rFonts w:ascii="Times New Roman" w:hAnsi="Times New Roman" w:cs="Times New Roman"/>
        </w:rPr>
        <w:t xml:space="preserve"> Department of Justice’s Office of Civil Rights</w:t>
      </w:r>
      <w:r w:rsidR="00410750" w:rsidRPr="00097229">
        <w:rPr>
          <w:rFonts w:ascii="Times New Roman" w:hAnsi="Times New Roman" w:cs="Times New Roman"/>
        </w:rPr>
        <w:t>, the Department reached settlements with the educational institutions</w:t>
      </w:r>
      <w:r w:rsidR="00080F23" w:rsidRPr="00097229">
        <w:rPr>
          <w:rFonts w:ascii="Times New Roman" w:hAnsi="Times New Roman" w:cs="Times New Roman"/>
        </w:rPr>
        <w:t xml:space="preserve"> in which they agreed not to purchase, require or incorporate into the curriculum any dedicated e-reader unless it is accessible or the</w:t>
      </w:r>
      <w:r w:rsidR="00902414">
        <w:rPr>
          <w:rFonts w:ascii="Times New Roman" w:hAnsi="Times New Roman" w:cs="Times New Roman"/>
        </w:rPr>
        <w:t xml:space="preserve"> educational institution </w:t>
      </w:r>
      <w:r w:rsidR="002232B0">
        <w:rPr>
          <w:rFonts w:ascii="Times New Roman" w:hAnsi="Times New Roman" w:cs="Times New Roman"/>
        </w:rPr>
        <w:t>could</w:t>
      </w:r>
      <w:r w:rsidR="002232B0" w:rsidRPr="00097229">
        <w:rPr>
          <w:rFonts w:ascii="Times New Roman" w:hAnsi="Times New Roman" w:cs="Times New Roman"/>
        </w:rPr>
        <w:t xml:space="preserve"> </w:t>
      </w:r>
      <w:r w:rsidR="00080F23" w:rsidRPr="00097229">
        <w:rPr>
          <w:rFonts w:ascii="Times New Roman" w:hAnsi="Times New Roman" w:cs="Times New Roman"/>
        </w:rPr>
        <w:t>ensure</w:t>
      </w:r>
      <w:r w:rsidR="00902414">
        <w:rPr>
          <w:rFonts w:ascii="Times New Roman" w:hAnsi="Times New Roman" w:cs="Times New Roman"/>
        </w:rPr>
        <w:t>,</w:t>
      </w:r>
      <w:r w:rsidR="00080F23" w:rsidRPr="00097229">
        <w:rPr>
          <w:rFonts w:ascii="Times New Roman" w:hAnsi="Times New Roman" w:cs="Times New Roman"/>
        </w:rPr>
        <w:t xml:space="preserve"> </w:t>
      </w:r>
      <w:r w:rsidR="00902414">
        <w:rPr>
          <w:rFonts w:ascii="Times New Roman" w:hAnsi="Times New Roman" w:cs="Times New Roman"/>
        </w:rPr>
        <w:t xml:space="preserve">through the provision of reasonable accommodations or modifications, </w:t>
      </w:r>
      <w:r w:rsidR="00080F23" w:rsidRPr="00097229">
        <w:rPr>
          <w:rFonts w:ascii="Times New Roman" w:hAnsi="Times New Roman" w:cs="Times New Roman"/>
        </w:rPr>
        <w:t>that a student with print disabilities</w:t>
      </w:r>
      <w:r w:rsidR="006E501D" w:rsidRPr="00097229">
        <w:rPr>
          <w:rFonts w:ascii="Times New Roman" w:hAnsi="Times New Roman" w:cs="Times New Roman"/>
        </w:rPr>
        <w:t xml:space="preserve"> </w:t>
      </w:r>
      <w:r w:rsidR="002232B0">
        <w:rPr>
          <w:rFonts w:ascii="Times New Roman" w:hAnsi="Times New Roman" w:cs="Times New Roman"/>
        </w:rPr>
        <w:t>could</w:t>
      </w:r>
      <w:r w:rsidR="002232B0" w:rsidRPr="00097229">
        <w:rPr>
          <w:rFonts w:ascii="Times New Roman" w:hAnsi="Times New Roman" w:cs="Times New Roman"/>
        </w:rPr>
        <w:t xml:space="preserve"> </w:t>
      </w:r>
      <w:r w:rsidR="006E501D" w:rsidRPr="00097229">
        <w:rPr>
          <w:rFonts w:ascii="Times New Roman" w:hAnsi="Times New Roman" w:cs="Times New Roman"/>
        </w:rPr>
        <w:t xml:space="preserve">acquire the same information, engage in the same interactions, and enjoy the same services as sighted students with substantially equivalent ease of use. </w:t>
      </w:r>
      <w:r w:rsidR="006E501D" w:rsidRPr="00097229">
        <w:rPr>
          <w:rFonts w:ascii="Times New Roman" w:hAnsi="Times New Roman" w:cs="Times New Roman"/>
          <w:u w:val="single"/>
        </w:rPr>
        <w:t>See</w:t>
      </w:r>
      <w:r w:rsidR="006E501D" w:rsidRPr="00097229">
        <w:rPr>
          <w:rFonts w:ascii="Times New Roman" w:hAnsi="Times New Roman" w:cs="Times New Roman"/>
        </w:rPr>
        <w:t xml:space="preserve"> testimony of t</w:t>
      </w:r>
      <w:r w:rsidR="008052F7" w:rsidRPr="00097229">
        <w:rPr>
          <w:rFonts w:ascii="Times New Roman" w:hAnsi="Times New Roman" w:cs="Times New Roman"/>
        </w:rPr>
        <w:t>he Department of Justice</w:t>
      </w:r>
      <w:r w:rsidR="003563A3">
        <w:rPr>
          <w:rFonts w:ascii="Times New Roman" w:hAnsi="Times New Roman" w:cs="Times New Roman"/>
        </w:rPr>
        <w:t>, available</w:t>
      </w:r>
      <w:r w:rsidR="006E501D" w:rsidRPr="00097229">
        <w:rPr>
          <w:rFonts w:ascii="Times New Roman" w:hAnsi="Times New Roman" w:cs="Times New Roman"/>
        </w:rPr>
        <w:t xml:space="preserve"> at </w:t>
      </w:r>
      <w:hyperlink r:id="rId10" w:history="1">
        <w:r w:rsidR="006E501D" w:rsidRPr="00097229">
          <w:rPr>
            <w:rStyle w:val="Hyperlink"/>
            <w:rFonts w:ascii="Times New Roman" w:hAnsi="Times New Roman" w:cs="Times New Roman"/>
          </w:rPr>
          <w:t>http://www.help.senate.gov/imo/media/doc/Hill2.pdf</w:t>
        </w:r>
      </w:hyperlink>
      <w:r w:rsidR="006E501D" w:rsidRPr="00097229">
        <w:rPr>
          <w:rFonts w:ascii="Times New Roman" w:hAnsi="Times New Roman" w:cs="Times New Roman"/>
        </w:rPr>
        <w:t xml:space="preserve">. </w:t>
      </w:r>
    </w:p>
    <w:p w:rsidR="007527CA" w:rsidRPr="00097229" w:rsidRDefault="00F334A4" w:rsidP="00097229">
      <w:pPr>
        <w:rPr>
          <w:rFonts w:ascii="Times New Roman" w:hAnsi="Times New Roman" w:cs="Times New Roman"/>
        </w:rPr>
      </w:pPr>
      <w:r w:rsidRPr="00097229">
        <w:rPr>
          <w:rFonts w:ascii="Times New Roman" w:hAnsi="Times New Roman" w:cs="Times New Roman"/>
        </w:rPr>
        <w:t xml:space="preserve"> </w:t>
      </w:r>
      <w:r w:rsidR="00267624">
        <w:rPr>
          <w:rFonts w:ascii="Times New Roman" w:hAnsi="Times New Roman" w:cs="Times New Roman"/>
        </w:rPr>
        <w:t>Around the same time, the AIM Commission</w:t>
      </w:r>
      <w:r w:rsidR="002232B0" w:rsidRPr="00097229">
        <w:rPr>
          <w:rFonts w:ascii="Times New Roman" w:hAnsi="Times New Roman" w:cs="Times New Roman"/>
        </w:rPr>
        <w:t xml:space="preserve"> </w:t>
      </w:r>
      <w:r w:rsidRPr="00097229">
        <w:rPr>
          <w:rFonts w:ascii="Times New Roman" w:hAnsi="Times New Roman" w:cs="Times New Roman"/>
        </w:rPr>
        <w:t xml:space="preserve">considered testimony from various stakeholders regarding ways </w:t>
      </w:r>
      <w:r w:rsidR="00B711D9">
        <w:rPr>
          <w:rFonts w:ascii="Times New Roman" w:hAnsi="Times New Roman" w:cs="Times New Roman"/>
        </w:rPr>
        <w:t xml:space="preserve">in which </w:t>
      </w:r>
      <w:r w:rsidRPr="00097229">
        <w:rPr>
          <w:rFonts w:ascii="Times New Roman" w:hAnsi="Times New Roman" w:cs="Times New Roman"/>
        </w:rPr>
        <w:t xml:space="preserve">the quality, diversity and availability of accessible instructional materials </w:t>
      </w:r>
      <w:r w:rsidR="00B711D9">
        <w:rPr>
          <w:rFonts w:ascii="Times New Roman" w:hAnsi="Times New Roman" w:cs="Times New Roman"/>
        </w:rPr>
        <w:t>ha</w:t>
      </w:r>
      <w:r w:rsidR="00267624">
        <w:rPr>
          <w:rFonts w:ascii="Times New Roman" w:hAnsi="Times New Roman" w:cs="Times New Roman"/>
        </w:rPr>
        <w:t>d</w:t>
      </w:r>
      <w:r w:rsidR="00B711D9">
        <w:rPr>
          <w:rFonts w:ascii="Times New Roman" w:hAnsi="Times New Roman" w:cs="Times New Roman"/>
        </w:rPr>
        <w:t xml:space="preserve"> improved </w:t>
      </w:r>
      <w:r w:rsidRPr="00097229">
        <w:rPr>
          <w:rFonts w:ascii="Times New Roman" w:hAnsi="Times New Roman" w:cs="Times New Roman"/>
        </w:rPr>
        <w:t xml:space="preserve">through </w:t>
      </w:r>
      <w:r w:rsidR="00F52D3D" w:rsidRPr="00097229">
        <w:rPr>
          <w:rFonts w:ascii="Times New Roman" w:hAnsi="Times New Roman" w:cs="Times New Roman"/>
        </w:rPr>
        <w:t>a market-based response</w:t>
      </w:r>
      <w:r w:rsidR="00267624">
        <w:rPr>
          <w:rFonts w:ascii="Times New Roman" w:hAnsi="Times New Roman" w:cs="Times New Roman"/>
        </w:rPr>
        <w:t>.</w:t>
      </w:r>
      <w:r w:rsidR="00F52D3D" w:rsidRPr="00097229">
        <w:rPr>
          <w:rFonts w:ascii="Times New Roman" w:hAnsi="Times New Roman" w:cs="Times New Roman"/>
        </w:rPr>
        <w:t xml:space="preserve"> </w:t>
      </w:r>
      <w:r w:rsidR="00267624">
        <w:rPr>
          <w:rFonts w:ascii="Times New Roman" w:hAnsi="Times New Roman" w:cs="Times New Roman"/>
        </w:rPr>
        <w:t xml:space="preserve"> </w:t>
      </w:r>
      <w:r w:rsidR="00912C13">
        <w:rPr>
          <w:rFonts w:ascii="Times New Roman" w:hAnsi="Times New Roman" w:cs="Times New Roman"/>
        </w:rPr>
        <w:t>Despite the record of some progress, t</w:t>
      </w:r>
      <w:r w:rsidR="00FE50BB" w:rsidRPr="00097229">
        <w:rPr>
          <w:rFonts w:ascii="Times New Roman" w:hAnsi="Times New Roman" w:cs="Times New Roman"/>
        </w:rPr>
        <w:t xml:space="preserve">he Commission </w:t>
      </w:r>
      <w:r w:rsidR="00267624">
        <w:rPr>
          <w:rFonts w:ascii="Times New Roman" w:hAnsi="Times New Roman" w:cs="Times New Roman"/>
        </w:rPr>
        <w:t>conc</w:t>
      </w:r>
      <w:r w:rsidR="002574BB">
        <w:rPr>
          <w:rFonts w:ascii="Times New Roman" w:hAnsi="Times New Roman" w:cs="Times New Roman"/>
        </w:rPr>
        <w:t>l</w:t>
      </w:r>
      <w:r w:rsidR="00267624">
        <w:rPr>
          <w:rFonts w:ascii="Times New Roman" w:hAnsi="Times New Roman" w:cs="Times New Roman"/>
        </w:rPr>
        <w:t>uded</w:t>
      </w:r>
      <w:r w:rsidR="00F52D3D" w:rsidRPr="00097229">
        <w:rPr>
          <w:rFonts w:ascii="Times New Roman" w:hAnsi="Times New Roman" w:cs="Times New Roman"/>
        </w:rPr>
        <w:t xml:space="preserve"> that the </w:t>
      </w:r>
      <w:r w:rsidR="007C1E44" w:rsidRPr="00097229">
        <w:rPr>
          <w:rFonts w:ascii="Times New Roman" w:hAnsi="Times New Roman" w:cs="Times New Roman"/>
        </w:rPr>
        <w:t>lack of clear accessibility guidelines has hampered</w:t>
      </w:r>
      <w:r w:rsidR="00107FA2" w:rsidRPr="00097229">
        <w:rPr>
          <w:rFonts w:ascii="Times New Roman" w:hAnsi="Times New Roman" w:cs="Times New Roman"/>
        </w:rPr>
        <w:t xml:space="preserve"> the market’s </w:t>
      </w:r>
      <w:r w:rsidR="009350E2" w:rsidRPr="00097229">
        <w:rPr>
          <w:rFonts w:ascii="Times New Roman" w:hAnsi="Times New Roman" w:cs="Times New Roman"/>
        </w:rPr>
        <w:t xml:space="preserve">ability to </w:t>
      </w:r>
      <w:r w:rsidR="00420AD5" w:rsidRPr="00097229">
        <w:rPr>
          <w:rFonts w:ascii="Times New Roman" w:hAnsi="Times New Roman" w:cs="Times New Roman"/>
        </w:rPr>
        <w:t>ensure th</w:t>
      </w:r>
      <w:r w:rsidR="007C1E44" w:rsidRPr="00097229">
        <w:rPr>
          <w:rFonts w:ascii="Times New Roman" w:hAnsi="Times New Roman" w:cs="Times New Roman"/>
        </w:rPr>
        <w:t xml:space="preserve">at </w:t>
      </w:r>
      <w:r w:rsidR="00EE6A89" w:rsidRPr="00097229">
        <w:rPr>
          <w:rFonts w:ascii="Times New Roman" w:hAnsi="Times New Roman" w:cs="Times New Roman"/>
        </w:rPr>
        <w:t>commercial</w:t>
      </w:r>
      <w:r w:rsidR="007C1E44" w:rsidRPr="00097229">
        <w:rPr>
          <w:rFonts w:ascii="Times New Roman" w:hAnsi="Times New Roman" w:cs="Times New Roman"/>
        </w:rPr>
        <w:t>ly-available</w:t>
      </w:r>
      <w:r w:rsidR="00EE6A89" w:rsidRPr="00097229">
        <w:rPr>
          <w:rFonts w:ascii="Times New Roman" w:hAnsi="Times New Roman" w:cs="Times New Roman"/>
        </w:rPr>
        <w:t xml:space="preserve"> </w:t>
      </w:r>
      <w:r w:rsidR="007C1E44" w:rsidRPr="00097229">
        <w:rPr>
          <w:rFonts w:ascii="Times New Roman" w:hAnsi="Times New Roman" w:cs="Times New Roman"/>
        </w:rPr>
        <w:t xml:space="preserve">content and delivery systems </w:t>
      </w:r>
      <w:r w:rsidR="00420AD5" w:rsidRPr="00097229">
        <w:rPr>
          <w:rFonts w:ascii="Times New Roman" w:hAnsi="Times New Roman" w:cs="Times New Roman"/>
        </w:rPr>
        <w:t>for</w:t>
      </w:r>
      <w:r w:rsidR="007C1E44" w:rsidRPr="00097229">
        <w:rPr>
          <w:rFonts w:ascii="Times New Roman" w:hAnsi="Times New Roman" w:cs="Times New Roman"/>
        </w:rPr>
        <w:t xml:space="preserve"> postsecondary instructional </w:t>
      </w:r>
      <w:r w:rsidR="00420AD5" w:rsidRPr="00097229">
        <w:rPr>
          <w:rFonts w:ascii="Times New Roman" w:hAnsi="Times New Roman" w:cs="Times New Roman"/>
        </w:rPr>
        <w:t xml:space="preserve">materials </w:t>
      </w:r>
      <w:r w:rsidR="00EE6A89" w:rsidRPr="00097229">
        <w:rPr>
          <w:rFonts w:ascii="Times New Roman" w:hAnsi="Times New Roman" w:cs="Times New Roman"/>
        </w:rPr>
        <w:t xml:space="preserve">purchased </w:t>
      </w:r>
      <w:r w:rsidR="00EC4FC3" w:rsidRPr="00097229">
        <w:rPr>
          <w:rFonts w:ascii="Times New Roman" w:hAnsi="Times New Roman" w:cs="Times New Roman"/>
        </w:rPr>
        <w:t>or otherwise</w:t>
      </w:r>
      <w:r w:rsidR="00EE6A89" w:rsidRPr="00097229">
        <w:rPr>
          <w:rFonts w:ascii="Times New Roman" w:hAnsi="Times New Roman" w:cs="Times New Roman"/>
        </w:rPr>
        <w:t xml:space="preserve"> used by students without disabilities</w:t>
      </w:r>
      <w:r w:rsidR="007C1E44" w:rsidRPr="00097229">
        <w:rPr>
          <w:rFonts w:ascii="Times New Roman" w:hAnsi="Times New Roman" w:cs="Times New Roman"/>
        </w:rPr>
        <w:t xml:space="preserve"> </w:t>
      </w:r>
      <w:r w:rsidR="00420AD5" w:rsidRPr="00097229">
        <w:rPr>
          <w:rFonts w:ascii="Times New Roman" w:hAnsi="Times New Roman" w:cs="Times New Roman"/>
        </w:rPr>
        <w:t xml:space="preserve">are </w:t>
      </w:r>
      <w:r w:rsidR="00EE6A89" w:rsidRPr="00097229">
        <w:rPr>
          <w:rFonts w:ascii="Times New Roman" w:hAnsi="Times New Roman" w:cs="Times New Roman"/>
        </w:rPr>
        <w:t xml:space="preserve">also </w:t>
      </w:r>
      <w:r w:rsidR="00420AD5" w:rsidRPr="00097229">
        <w:rPr>
          <w:rFonts w:ascii="Times New Roman" w:hAnsi="Times New Roman" w:cs="Times New Roman"/>
        </w:rPr>
        <w:t xml:space="preserve">readily accessible </w:t>
      </w:r>
      <w:r w:rsidR="00D20C4B" w:rsidRPr="00097229">
        <w:rPr>
          <w:rFonts w:ascii="Times New Roman" w:hAnsi="Times New Roman" w:cs="Times New Roman"/>
        </w:rPr>
        <w:t>to students with disabilities.</w:t>
      </w:r>
    </w:p>
    <w:p w:rsidR="00EE6A89" w:rsidRPr="00097229" w:rsidRDefault="007527CA" w:rsidP="00097229">
      <w:pPr>
        <w:rPr>
          <w:rStyle w:val="Strong"/>
          <w:rFonts w:ascii="Times New Roman" w:hAnsi="Times New Roman"/>
          <w:b w:val="0"/>
        </w:rPr>
      </w:pPr>
      <w:r w:rsidRPr="00097229">
        <w:rPr>
          <w:rFonts w:ascii="Times New Roman" w:hAnsi="Times New Roman" w:cs="Times New Roman"/>
        </w:rPr>
        <w:t>To address this issue,</w:t>
      </w:r>
      <w:r w:rsidR="007B0EE2" w:rsidRPr="00097229">
        <w:rPr>
          <w:rFonts w:ascii="Times New Roman" w:hAnsi="Times New Roman" w:cs="Times New Roman"/>
        </w:rPr>
        <w:t xml:space="preserve"> the AIM Commission unanimously recommended that “</w:t>
      </w:r>
      <w:r w:rsidR="007B0EE2" w:rsidRPr="00097229">
        <w:rPr>
          <w:rStyle w:val="Strong"/>
          <w:rFonts w:ascii="Times New Roman" w:hAnsi="Times New Roman"/>
          <w:b w:val="0"/>
        </w:rPr>
        <w:t>Congress should authorize the United States Access Board to establish guidelines for accessible instructional materials that will be used by government, in the private sector and in postsecondary academic settings.”</w:t>
      </w:r>
    </w:p>
    <w:p w:rsidR="00EE6A89" w:rsidRPr="00097229" w:rsidRDefault="00EE6A89" w:rsidP="00097229">
      <w:pPr>
        <w:rPr>
          <w:rStyle w:val="Strong"/>
          <w:rFonts w:ascii="Times New Roman" w:hAnsi="Times New Roman"/>
          <w:b w:val="0"/>
        </w:rPr>
      </w:pPr>
      <w:r w:rsidRPr="00097229">
        <w:rPr>
          <w:rStyle w:val="Strong"/>
          <w:rFonts w:ascii="Times New Roman" w:hAnsi="Times New Roman"/>
          <w:b w:val="0"/>
        </w:rPr>
        <w:t xml:space="preserve">The AIM Commission noted that </w:t>
      </w:r>
      <w:r w:rsidR="00902414">
        <w:rPr>
          <w:rStyle w:val="Strong"/>
          <w:rFonts w:ascii="Times New Roman" w:hAnsi="Times New Roman"/>
          <w:b w:val="0"/>
        </w:rPr>
        <w:t>standards</w:t>
      </w:r>
      <w:r w:rsidR="005A24D8" w:rsidRPr="00097229">
        <w:rPr>
          <w:rStyle w:val="Strong"/>
          <w:rFonts w:ascii="Times New Roman" w:hAnsi="Times New Roman"/>
          <w:b w:val="0"/>
        </w:rPr>
        <w:t xml:space="preserve"> address</w:t>
      </w:r>
      <w:r w:rsidR="003E641E" w:rsidRPr="00097229">
        <w:rPr>
          <w:rStyle w:val="Strong"/>
          <w:rFonts w:ascii="Times New Roman" w:hAnsi="Times New Roman"/>
          <w:b w:val="0"/>
        </w:rPr>
        <w:t>ing</w:t>
      </w:r>
      <w:r w:rsidR="005A24D8" w:rsidRPr="00097229">
        <w:rPr>
          <w:rStyle w:val="Strong"/>
          <w:rFonts w:ascii="Times New Roman" w:hAnsi="Times New Roman"/>
          <w:b w:val="0"/>
        </w:rPr>
        <w:t xml:space="preserve"> similar issues with respect to the procurement of electronic and information technologies by agencies and departments of the Federal Government under Section 508 of the Rehabilitation Act of 1973, as amended, “</w:t>
      </w:r>
      <w:r w:rsidRPr="00097229">
        <w:rPr>
          <w:rStyle w:val="Strong"/>
          <w:rFonts w:ascii="Times New Roman" w:hAnsi="Times New Roman"/>
          <w:b w:val="0"/>
        </w:rPr>
        <w:t>have become the default accessibility standard for the industry and for many states and public educational institutions</w:t>
      </w:r>
      <w:r w:rsidR="0099260A" w:rsidRPr="00097229">
        <w:rPr>
          <w:rStyle w:val="Strong"/>
          <w:rFonts w:ascii="Times New Roman" w:hAnsi="Times New Roman"/>
          <w:b w:val="0"/>
        </w:rPr>
        <w:t>.</w:t>
      </w:r>
      <w:r w:rsidRPr="00097229">
        <w:rPr>
          <w:rStyle w:val="Strong"/>
          <w:rFonts w:ascii="Times New Roman" w:hAnsi="Times New Roman"/>
          <w:b w:val="0"/>
        </w:rPr>
        <w:t xml:space="preserve">” </w:t>
      </w:r>
      <w:r w:rsidR="0099260A" w:rsidRPr="00097229">
        <w:rPr>
          <w:rStyle w:val="Strong"/>
          <w:rFonts w:ascii="Times New Roman" w:hAnsi="Times New Roman"/>
          <w:b w:val="0"/>
        </w:rPr>
        <w:t xml:space="preserve">It also noted </w:t>
      </w:r>
      <w:r w:rsidRPr="00097229">
        <w:rPr>
          <w:rStyle w:val="Strong"/>
          <w:rFonts w:ascii="Times New Roman" w:hAnsi="Times New Roman"/>
          <w:b w:val="0"/>
        </w:rPr>
        <w:t xml:space="preserve">that using the </w:t>
      </w:r>
      <w:r w:rsidR="005A24D8" w:rsidRPr="00097229">
        <w:rPr>
          <w:rStyle w:val="Strong"/>
          <w:rFonts w:ascii="Times New Roman" w:hAnsi="Times New Roman"/>
          <w:b w:val="0"/>
        </w:rPr>
        <w:t xml:space="preserve">Section </w:t>
      </w:r>
      <w:r w:rsidRPr="00097229">
        <w:rPr>
          <w:rStyle w:val="Strong"/>
          <w:rFonts w:ascii="Times New Roman" w:hAnsi="Times New Roman"/>
          <w:b w:val="0"/>
        </w:rPr>
        <w:t xml:space="preserve">508 guidelines as the basis for </w:t>
      </w:r>
      <w:r w:rsidR="005A24D8" w:rsidRPr="00097229">
        <w:rPr>
          <w:rStyle w:val="Strong"/>
          <w:rFonts w:ascii="Times New Roman" w:hAnsi="Times New Roman"/>
          <w:b w:val="0"/>
        </w:rPr>
        <w:t>developing</w:t>
      </w:r>
      <w:r w:rsidRPr="00097229">
        <w:rPr>
          <w:rStyle w:val="Strong"/>
          <w:rFonts w:ascii="Times New Roman" w:hAnsi="Times New Roman"/>
          <w:b w:val="0"/>
        </w:rPr>
        <w:t xml:space="preserve"> unified guidelines for </w:t>
      </w:r>
      <w:r w:rsidR="0099260A" w:rsidRPr="00097229">
        <w:rPr>
          <w:rStyle w:val="Strong"/>
          <w:rFonts w:ascii="Times New Roman" w:hAnsi="Times New Roman"/>
          <w:b w:val="0"/>
        </w:rPr>
        <w:t xml:space="preserve">the </w:t>
      </w:r>
      <w:r w:rsidRPr="00097229">
        <w:rPr>
          <w:rStyle w:val="Strong"/>
          <w:rFonts w:ascii="Times New Roman" w:hAnsi="Times New Roman"/>
          <w:b w:val="0"/>
        </w:rPr>
        <w:t>creati</w:t>
      </w:r>
      <w:r w:rsidR="0099260A" w:rsidRPr="00097229">
        <w:rPr>
          <w:rStyle w:val="Strong"/>
          <w:rFonts w:ascii="Times New Roman" w:hAnsi="Times New Roman"/>
          <w:b w:val="0"/>
        </w:rPr>
        <w:t>o</w:t>
      </w:r>
      <w:r w:rsidRPr="00097229">
        <w:rPr>
          <w:rStyle w:val="Strong"/>
          <w:rFonts w:ascii="Times New Roman" w:hAnsi="Times New Roman"/>
          <w:b w:val="0"/>
        </w:rPr>
        <w:t>n</w:t>
      </w:r>
      <w:r w:rsidR="0099260A" w:rsidRPr="00097229">
        <w:rPr>
          <w:rStyle w:val="Strong"/>
          <w:rFonts w:ascii="Times New Roman" w:hAnsi="Times New Roman"/>
          <w:b w:val="0"/>
        </w:rPr>
        <w:t xml:space="preserve"> of</w:t>
      </w:r>
      <w:r w:rsidRPr="00097229">
        <w:rPr>
          <w:rStyle w:val="Strong"/>
          <w:rFonts w:ascii="Times New Roman" w:hAnsi="Times New Roman"/>
          <w:b w:val="0"/>
        </w:rPr>
        <w:t xml:space="preserve"> accessible instructional materials and related information technologies </w:t>
      </w:r>
      <w:r w:rsidR="005A24D8" w:rsidRPr="00097229">
        <w:rPr>
          <w:rStyle w:val="Strong"/>
          <w:rFonts w:ascii="Times New Roman" w:hAnsi="Times New Roman"/>
          <w:b w:val="0"/>
        </w:rPr>
        <w:t xml:space="preserve">for students in postsecondary education settings </w:t>
      </w:r>
      <w:r w:rsidRPr="00097229">
        <w:rPr>
          <w:rStyle w:val="Strong"/>
          <w:rFonts w:ascii="Times New Roman" w:hAnsi="Times New Roman"/>
          <w:b w:val="0"/>
        </w:rPr>
        <w:t xml:space="preserve">“is especially appropriate because many technologies are designed for use outside of education, but utilized in education.”  </w:t>
      </w:r>
    </w:p>
    <w:p w:rsidR="007527CA" w:rsidRPr="00097229" w:rsidRDefault="007F4E8F" w:rsidP="00097229">
      <w:pPr>
        <w:rPr>
          <w:rStyle w:val="Strong"/>
          <w:rFonts w:ascii="Times New Roman" w:hAnsi="Times New Roman"/>
          <w:b w:val="0"/>
        </w:rPr>
      </w:pPr>
      <w:r w:rsidRPr="00097229">
        <w:rPr>
          <w:rFonts w:ascii="Times New Roman" w:hAnsi="Times New Roman" w:cs="Times New Roman"/>
        </w:rPr>
        <w:t xml:space="preserve">An ongoing </w:t>
      </w:r>
      <w:r w:rsidR="003E641E" w:rsidRPr="00097229">
        <w:rPr>
          <w:rFonts w:ascii="Times New Roman" w:hAnsi="Times New Roman" w:cs="Times New Roman"/>
        </w:rPr>
        <w:t xml:space="preserve">rulemaking proceeding </w:t>
      </w:r>
      <w:r w:rsidRPr="00097229">
        <w:rPr>
          <w:rFonts w:ascii="Times New Roman" w:hAnsi="Times New Roman" w:cs="Times New Roman"/>
        </w:rPr>
        <w:t xml:space="preserve">intended </w:t>
      </w:r>
      <w:r w:rsidR="003E641E" w:rsidRPr="00097229">
        <w:rPr>
          <w:rFonts w:ascii="Times New Roman" w:hAnsi="Times New Roman" w:cs="Times New Roman"/>
        </w:rPr>
        <w:t xml:space="preserve">to “refresh” or update </w:t>
      </w:r>
      <w:r w:rsidR="00EE6A89" w:rsidRPr="00097229">
        <w:rPr>
          <w:rFonts w:ascii="Times New Roman" w:hAnsi="Times New Roman" w:cs="Times New Roman"/>
        </w:rPr>
        <w:t xml:space="preserve">the </w:t>
      </w:r>
      <w:r w:rsidRPr="00097229">
        <w:rPr>
          <w:rFonts w:ascii="Times New Roman" w:hAnsi="Times New Roman" w:cs="Times New Roman"/>
        </w:rPr>
        <w:t xml:space="preserve">current </w:t>
      </w:r>
      <w:r w:rsidR="003E641E" w:rsidRPr="00097229">
        <w:rPr>
          <w:rFonts w:ascii="Times New Roman" w:hAnsi="Times New Roman" w:cs="Times New Roman"/>
        </w:rPr>
        <w:t xml:space="preserve">Section </w:t>
      </w:r>
      <w:r w:rsidR="00EE6A89" w:rsidRPr="00097229">
        <w:rPr>
          <w:rFonts w:ascii="Times New Roman" w:hAnsi="Times New Roman" w:cs="Times New Roman"/>
        </w:rPr>
        <w:t xml:space="preserve">508 </w:t>
      </w:r>
      <w:r w:rsidR="00902414">
        <w:rPr>
          <w:rFonts w:ascii="Times New Roman" w:hAnsi="Times New Roman" w:cs="Times New Roman"/>
        </w:rPr>
        <w:t>standards</w:t>
      </w:r>
      <w:r w:rsidR="00EE6A89" w:rsidRPr="00097229">
        <w:rPr>
          <w:rFonts w:ascii="Times New Roman" w:hAnsi="Times New Roman" w:cs="Times New Roman"/>
        </w:rPr>
        <w:t xml:space="preserve"> </w:t>
      </w:r>
      <w:r w:rsidRPr="00097229">
        <w:rPr>
          <w:rFonts w:ascii="Times New Roman" w:hAnsi="Times New Roman" w:cs="Times New Roman"/>
        </w:rPr>
        <w:t>is</w:t>
      </w:r>
      <w:r w:rsidR="00EE6A89" w:rsidRPr="00097229">
        <w:rPr>
          <w:rFonts w:ascii="Times New Roman" w:hAnsi="Times New Roman" w:cs="Times New Roman"/>
        </w:rPr>
        <w:t xml:space="preserve"> expected to </w:t>
      </w:r>
      <w:r w:rsidRPr="00097229">
        <w:rPr>
          <w:rFonts w:ascii="Times New Roman" w:hAnsi="Times New Roman" w:cs="Times New Roman"/>
        </w:rPr>
        <w:t xml:space="preserve">ensure </w:t>
      </w:r>
      <w:r w:rsidR="00EE6A89" w:rsidRPr="00097229">
        <w:rPr>
          <w:rFonts w:ascii="Times New Roman" w:hAnsi="Times New Roman" w:cs="Times New Roman"/>
        </w:rPr>
        <w:t>harmoniz</w:t>
      </w:r>
      <w:r w:rsidRPr="00097229">
        <w:rPr>
          <w:rFonts w:ascii="Times New Roman" w:hAnsi="Times New Roman" w:cs="Times New Roman"/>
        </w:rPr>
        <w:t>ation of Section 508 standards with</w:t>
      </w:r>
      <w:r w:rsidR="00EE6A89" w:rsidRPr="00097229">
        <w:rPr>
          <w:rFonts w:ascii="Times New Roman" w:hAnsi="Times New Roman" w:cs="Times New Roman"/>
        </w:rPr>
        <w:t xml:space="preserve"> </w:t>
      </w:r>
      <w:r w:rsidRPr="00097229">
        <w:rPr>
          <w:rFonts w:ascii="Times New Roman" w:hAnsi="Times New Roman" w:cs="Times New Roman"/>
        </w:rPr>
        <w:t xml:space="preserve">the current </w:t>
      </w:r>
      <w:r w:rsidR="00EE6A89" w:rsidRPr="00097229">
        <w:rPr>
          <w:rFonts w:ascii="Times New Roman" w:hAnsi="Times New Roman" w:cs="Times New Roman"/>
        </w:rPr>
        <w:t xml:space="preserve">version </w:t>
      </w:r>
      <w:r w:rsidRPr="00097229">
        <w:rPr>
          <w:rFonts w:ascii="Times New Roman" w:hAnsi="Times New Roman" w:cs="Times New Roman"/>
        </w:rPr>
        <w:t xml:space="preserve">of </w:t>
      </w:r>
      <w:r w:rsidR="00EE6A89" w:rsidRPr="00097229">
        <w:rPr>
          <w:rFonts w:ascii="Times New Roman" w:hAnsi="Times New Roman" w:cs="Times New Roman"/>
        </w:rPr>
        <w:t>the Web Content Accessibility Guidelines (“WCAG2”) promulgated b</w:t>
      </w:r>
      <w:r w:rsidRPr="00097229">
        <w:rPr>
          <w:rFonts w:ascii="Times New Roman" w:hAnsi="Times New Roman" w:cs="Times New Roman"/>
        </w:rPr>
        <w:t>y the World Wide Web Consortium. The</w:t>
      </w:r>
      <w:r w:rsidR="00902414">
        <w:rPr>
          <w:rFonts w:ascii="Times New Roman" w:hAnsi="Times New Roman" w:cs="Times New Roman"/>
        </w:rPr>
        <w:t xml:space="preserve"> refreshed Section 508 standards</w:t>
      </w:r>
      <w:r w:rsidRPr="00097229">
        <w:rPr>
          <w:rFonts w:ascii="Times New Roman" w:hAnsi="Times New Roman" w:cs="Times New Roman"/>
        </w:rPr>
        <w:t xml:space="preserve"> will also</w:t>
      </w:r>
      <w:r w:rsidR="00EE6A89" w:rsidRPr="00097229">
        <w:rPr>
          <w:rFonts w:ascii="Times New Roman" w:hAnsi="Times New Roman" w:cs="Times New Roman"/>
        </w:rPr>
        <w:t xml:space="preserve"> elevate the importance of functional requirements related to providing alternate forms of navigation and interaction with digital content in various media types – text, images, audio, and video – providing clearer procedures for those in the content creation field.</w:t>
      </w:r>
      <w:r w:rsidR="007B0EE2" w:rsidRPr="00097229">
        <w:rPr>
          <w:rStyle w:val="Strong"/>
          <w:rFonts w:ascii="Times New Roman" w:hAnsi="Times New Roman"/>
          <w:b w:val="0"/>
        </w:rPr>
        <w:t xml:space="preserve">  </w:t>
      </w:r>
    </w:p>
    <w:p w:rsidR="00AC0766" w:rsidRPr="00097229" w:rsidRDefault="00D94466" w:rsidP="00097229">
      <w:pPr>
        <w:rPr>
          <w:rFonts w:ascii="Times New Roman" w:hAnsi="Times New Roman" w:cs="Times New Roman"/>
        </w:rPr>
      </w:pPr>
      <w:r w:rsidRPr="00097229">
        <w:rPr>
          <w:rFonts w:ascii="Times New Roman" w:hAnsi="Times New Roman" w:cs="Times New Roman"/>
        </w:rPr>
        <w:t>T</w:t>
      </w:r>
      <w:r w:rsidR="003F5FEC">
        <w:rPr>
          <w:rFonts w:ascii="Times New Roman" w:hAnsi="Times New Roman" w:cs="Times New Roman"/>
        </w:rPr>
        <w:t xml:space="preserve">o help ensure </w:t>
      </w:r>
      <w:r w:rsidR="00B05F3B">
        <w:rPr>
          <w:rFonts w:ascii="Times New Roman" w:hAnsi="Times New Roman" w:cs="Times New Roman"/>
        </w:rPr>
        <w:t>consistency</w:t>
      </w:r>
      <w:r w:rsidR="003F5FEC" w:rsidRPr="00097229">
        <w:rPr>
          <w:rFonts w:ascii="Times New Roman" w:hAnsi="Times New Roman" w:cs="Times New Roman"/>
        </w:rPr>
        <w:t xml:space="preserve"> </w:t>
      </w:r>
      <w:r w:rsidR="003551FB">
        <w:rPr>
          <w:rFonts w:ascii="Times New Roman" w:hAnsi="Times New Roman" w:cs="Times New Roman"/>
        </w:rPr>
        <w:t>with the S</w:t>
      </w:r>
      <w:r w:rsidR="003F5FEC">
        <w:rPr>
          <w:rFonts w:ascii="Times New Roman" w:hAnsi="Times New Roman" w:cs="Times New Roman"/>
        </w:rPr>
        <w:t>ection 508 standards, t</w:t>
      </w:r>
      <w:r w:rsidRPr="00097229">
        <w:rPr>
          <w:rFonts w:ascii="Times New Roman" w:hAnsi="Times New Roman" w:cs="Times New Roman"/>
        </w:rPr>
        <w:t xml:space="preserve">he AIM Commission </w:t>
      </w:r>
      <w:r w:rsidR="005C2299">
        <w:rPr>
          <w:rFonts w:ascii="Times New Roman" w:hAnsi="Times New Roman" w:cs="Times New Roman"/>
        </w:rPr>
        <w:t>recommended</w:t>
      </w:r>
      <w:r w:rsidR="005A18DC" w:rsidRPr="00097229">
        <w:rPr>
          <w:rFonts w:ascii="Times New Roman" w:hAnsi="Times New Roman" w:cs="Times New Roman"/>
        </w:rPr>
        <w:t xml:space="preserve"> that </w:t>
      </w:r>
      <w:r w:rsidR="00B05F3B" w:rsidRPr="00097229">
        <w:rPr>
          <w:rFonts w:ascii="Times New Roman" w:hAnsi="Times New Roman" w:cs="Times New Roman"/>
        </w:rPr>
        <w:t>the U.S</w:t>
      </w:r>
      <w:r w:rsidRPr="00097229">
        <w:rPr>
          <w:rFonts w:ascii="Times New Roman" w:hAnsi="Times New Roman" w:cs="Times New Roman"/>
        </w:rPr>
        <w:t>. Access Board</w:t>
      </w:r>
      <w:r w:rsidR="005C2299">
        <w:rPr>
          <w:rFonts w:ascii="Times New Roman" w:hAnsi="Times New Roman" w:cs="Times New Roman"/>
        </w:rPr>
        <w:t xml:space="preserve">, </w:t>
      </w:r>
      <w:r w:rsidR="005C2299" w:rsidRPr="00097229">
        <w:rPr>
          <w:rFonts w:ascii="Times New Roman" w:hAnsi="Times New Roman" w:cs="Times New Roman"/>
        </w:rPr>
        <w:t xml:space="preserve">which </w:t>
      </w:r>
      <w:r w:rsidR="005C2299">
        <w:rPr>
          <w:rFonts w:ascii="Times New Roman" w:hAnsi="Times New Roman" w:cs="Times New Roman"/>
        </w:rPr>
        <w:t>originally authored</w:t>
      </w:r>
      <w:r w:rsidR="00B05F3B">
        <w:rPr>
          <w:rFonts w:ascii="Times New Roman" w:hAnsi="Times New Roman" w:cs="Times New Roman"/>
        </w:rPr>
        <w:t xml:space="preserve"> the 508 standards</w:t>
      </w:r>
      <w:r w:rsidR="005C2299">
        <w:rPr>
          <w:rFonts w:ascii="Times New Roman" w:hAnsi="Times New Roman" w:cs="Times New Roman"/>
        </w:rPr>
        <w:t xml:space="preserve"> and </w:t>
      </w:r>
      <w:r w:rsidR="005C2299" w:rsidRPr="00097229">
        <w:rPr>
          <w:rFonts w:ascii="Times New Roman" w:hAnsi="Times New Roman" w:cs="Times New Roman"/>
        </w:rPr>
        <w:t xml:space="preserve">is </w:t>
      </w:r>
      <w:r w:rsidR="005C2299">
        <w:rPr>
          <w:rFonts w:ascii="Times New Roman" w:hAnsi="Times New Roman" w:cs="Times New Roman"/>
        </w:rPr>
        <w:t xml:space="preserve">now </w:t>
      </w:r>
      <w:r w:rsidR="00B05F3B">
        <w:rPr>
          <w:rFonts w:ascii="Times New Roman" w:hAnsi="Times New Roman" w:cs="Times New Roman"/>
        </w:rPr>
        <w:t>in the process of “refreshing” them</w:t>
      </w:r>
      <w:r w:rsidR="005C2299">
        <w:rPr>
          <w:rFonts w:ascii="Times New Roman" w:hAnsi="Times New Roman" w:cs="Times New Roman"/>
        </w:rPr>
        <w:t>, develop the guidelines for accessible postsecondary instructional materials.</w:t>
      </w:r>
      <w:r w:rsidR="005A18DC" w:rsidRPr="00097229">
        <w:rPr>
          <w:rFonts w:ascii="Times New Roman" w:hAnsi="Times New Roman" w:cs="Times New Roman"/>
        </w:rPr>
        <w:t xml:space="preserve"> </w:t>
      </w:r>
      <w:r w:rsidR="005C2299">
        <w:rPr>
          <w:rFonts w:ascii="Times New Roman" w:hAnsi="Times New Roman" w:cs="Times New Roman"/>
        </w:rPr>
        <w:t xml:space="preserve"> </w:t>
      </w:r>
      <w:r w:rsidR="00FA67AA">
        <w:rPr>
          <w:rFonts w:ascii="Times New Roman" w:hAnsi="Times New Roman" w:cs="Times New Roman"/>
        </w:rPr>
        <w:t>Additionally,</w:t>
      </w:r>
      <w:r w:rsidR="005C2299">
        <w:rPr>
          <w:rFonts w:ascii="Times New Roman" w:hAnsi="Times New Roman" w:cs="Times New Roman"/>
        </w:rPr>
        <w:t xml:space="preserve"> </w:t>
      </w:r>
      <w:r w:rsidR="00FA67AA">
        <w:rPr>
          <w:rFonts w:ascii="Times New Roman" w:hAnsi="Times New Roman" w:cs="Times New Roman"/>
        </w:rPr>
        <w:t xml:space="preserve">the </w:t>
      </w:r>
      <w:r w:rsidR="005C2299">
        <w:rPr>
          <w:rFonts w:ascii="Times New Roman" w:hAnsi="Times New Roman" w:cs="Times New Roman"/>
        </w:rPr>
        <w:t>U.S. Access Board</w:t>
      </w:r>
      <w:r w:rsidR="005C2299" w:rsidRPr="00097229">
        <w:rPr>
          <w:rFonts w:ascii="Times New Roman" w:hAnsi="Times New Roman" w:cs="Times New Roman"/>
        </w:rPr>
        <w:t xml:space="preserve"> </w:t>
      </w:r>
      <w:r w:rsidR="005A18DC" w:rsidRPr="00097229">
        <w:rPr>
          <w:rFonts w:ascii="Times New Roman" w:hAnsi="Times New Roman" w:cs="Times New Roman"/>
        </w:rPr>
        <w:t xml:space="preserve">has a </w:t>
      </w:r>
      <w:r w:rsidR="00B80912" w:rsidRPr="00097229">
        <w:rPr>
          <w:rFonts w:ascii="Times New Roman" w:hAnsi="Times New Roman" w:cs="Times New Roman"/>
        </w:rPr>
        <w:t xml:space="preserve">distinguished </w:t>
      </w:r>
      <w:r w:rsidR="005A18DC" w:rsidRPr="00097229">
        <w:rPr>
          <w:rFonts w:ascii="Times New Roman" w:hAnsi="Times New Roman" w:cs="Times New Roman"/>
        </w:rPr>
        <w:t xml:space="preserve">record of using its expertise to develop accessibility </w:t>
      </w:r>
      <w:r w:rsidR="00902414">
        <w:rPr>
          <w:rFonts w:ascii="Times New Roman" w:hAnsi="Times New Roman" w:cs="Times New Roman"/>
        </w:rPr>
        <w:t>standards and guidelines</w:t>
      </w:r>
      <w:r w:rsidR="005A18DC" w:rsidRPr="00097229">
        <w:rPr>
          <w:rFonts w:ascii="Times New Roman" w:hAnsi="Times New Roman" w:cs="Times New Roman"/>
        </w:rPr>
        <w:t xml:space="preserve"> in a number of areas </w:t>
      </w:r>
      <w:r w:rsidR="00B80912" w:rsidRPr="00097229">
        <w:rPr>
          <w:rFonts w:ascii="Times New Roman" w:hAnsi="Times New Roman" w:cs="Times New Roman"/>
        </w:rPr>
        <w:t xml:space="preserve">mandated </w:t>
      </w:r>
      <w:r w:rsidR="00CC356D">
        <w:rPr>
          <w:rFonts w:ascii="Times New Roman" w:hAnsi="Times New Roman" w:cs="Times New Roman"/>
        </w:rPr>
        <w:t>by</w:t>
      </w:r>
      <w:r w:rsidR="00B80912" w:rsidRPr="00097229">
        <w:rPr>
          <w:rFonts w:ascii="Times New Roman" w:hAnsi="Times New Roman" w:cs="Times New Roman"/>
        </w:rPr>
        <w:t xml:space="preserve"> </w:t>
      </w:r>
      <w:r w:rsidR="005A18DC" w:rsidRPr="00097229">
        <w:rPr>
          <w:rFonts w:ascii="Times New Roman" w:hAnsi="Times New Roman" w:cs="Times New Roman"/>
        </w:rPr>
        <w:t xml:space="preserve">various federal statutes that prohibit discrimination against individuals based on their disabilities. </w:t>
      </w:r>
      <w:r w:rsidR="00FB4140" w:rsidRPr="00097229">
        <w:rPr>
          <w:rFonts w:ascii="Times New Roman" w:hAnsi="Times New Roman" w:cs="Times New Roman"/>
        </w:rPr>
        <w:t xml:space="preserve">Like </w:t>
      </w:r>
      <w:r w:rsidR="00F60FD9" w:rsidRPr="00097229">
        <w:rPr>
          <w:rFonts w:ascii="Times New Roman" w:hAnsi="Times New Roman" w:cs="Times New Roman"/>
        </w:rPr>
        <w:t xml:space="preserve">the </w:t>
      </w:r>
      <w:r w:rsidR="00CC356D">
        <w:rPr>
          <w:rFonts w:ascii="Times New Roman" w:hAnsi="Times New Roman" w:cs="Times New Roman"/>
        </w:rPr>
        <w:t>standards</w:t>
      </w:r>
      <w:r w:rsidR="00F60FD9" w:rsidRPr="00097229">
        <w:rPr>
          <w:rFonts w:ascii="Times New Roman" w:hAnsi="Times New Roman" w:cs="Times New Roman"/>
        </w:rPr>
        <w:t xml:space="preserve"> </w:t>
      </w:r>
      <w:r w:rsidR="00FB4140" w:rsidRPr="00097229">
        <w:rPr>
          <w:rFonts w:ascii="Times New Roman" w:hAnsi="Times New Roman" w:cs="Times New Roman"/>
        </w:rPr>
        <w:t xml:space="preserve">developed under Section 508 </w:t>
      </w:r>
      <w:r w:rsidR="00F60FD9" w:rsidRPr="00097229">
        <w:rPr>
          <w:rFonts w:ascii="Times New Roman" w:hAnsi="Times New Roman" w:cs="Times New Roman"/>
        </w:rPr>
        <w:t xml:space="preserve">and other federal laws prohibiting discrimination, </w:t>
      </w:r>
      <w:r w:rsidR="00142B2D" w:rsidRPr="00097229">
        <w:rPr>
          <w:rFonts w:ascii="Times New Roman" w:hAnsi="Times New Roman" w:cs="Times New Roman"/>
        </w:rPr>
        <w:t>guidelines for accessible instructional materials</w:t>
      </w:r>
      <w:r w:rsidR="00F60FD9" w:rsidRPr="00097229">
        <w:rPr>
          <w:rFonts w:ascii="Times New Roman" w:hAnsi="Times New Roman" w:cs="Times New Roman"/>
        </w:rPr>
        <w:t xml:space="preserve"> “should</w:t>
      </w:r>
      <w:r w:rsidR="00142B2D" w:rsidRPr="00097229">
        <w:rPr>
          <w:rFonts w:ascii="Times New Roman" w:hAnsi="Times New Roman" w:cs="Times New Roman"/>
        </w:rPr>
        <w:t xml:space="preserve"> serve t</w:t>
      </w:r>
      <w:r w:rsidR="00F60FD9" w:rsidRPr="00097229">
        <w:rPr>
          <w:rFonts w:ascii="Times New Roman" w:hAnsi="Times New Roman" w:cs="Times New Roman"/>
        </w:rPr>
        <w:t>o provide clarity to the market</w:t>
      </w:r>
      <w:r w:rsidR="00142B2D" w:rsidRPr="00097229">
        <w:rPr>
          <w:rFonts w:ascii="Times New Roman" w:hAnsi="Times New Roman" w:cs="Times New Roman"/>
        </w:rPr>
        <w:t>”</w:t>
      </w:r>
      <w:r w:rsidR="00F60FD9" w:rsidRPr="00097229">
        <w:rPr>
          <w:rFonts w:ascii="Times New Roman" w:hAnsi="Times New Roman" w:cs="Times New Roman"/>
        </w:rPr>
        <w:t xml:space="preserve"> to bolster commercial availability of accessible </w:t>
      </w:r>
      <w:r w:rsidR="005F61F8" w:rsidRPr="00097229">
        <w:rPr>
          <w:rFonts w:ascii="Times New Roman" w:hAnsi="Times New Roman" w:cs="Times New Roman"/>
        </w:rPr>
        <w:t>instructional materials, as well as accessible platforms and delivery systems</w:t>
      </w:r>
      <w:r w:rsidR="00712D33" w:rsidRPr="00097229">
        <w:rPr>
          <w:rFonts w:ascii="Times New Roman" w:hAnsi="Times New Roman" w:cs="Times New Roman"/>
        </w:rPr>
        <w:t xml:space="preserve">. </w:t>
      </w:r>
      <w:r w:rsidR="0099260A" w:rsidRPr="00097229">
        <w:rPr>
          <w:rFonts w:ascii="Times New Roman" w:hAnsi="Times New Roman" w:cs="Times New Roman"/>
        </w:rPr>
        <w:t>This bill would authorize the U.S. Access Board to undertake th</w:t>
      </w:r>
      <w:r w:rsidR="00712D33" w:rsidRPr="00097229">
        <w:rPr>
          <w:rFonts w:ascii="Times New Roman" w:hAnsi="Times New Roman" w:cs="Times New Roman"/>
        </w:rPr>
        <w:t xml:space="preserve">e </w:t>
      </w:r>
      <w:r w:rsidR="0099260A" w:rsidRPr="00097229">
        <w:rPr>
          <w:rFonts w:ascii="Times New Roman" w:hAnsi="Times New Roman" w:cs="Times New Roman"/>
        </w:rPr>
        <w:t xml:space="preserve">critical </w:t>
      </w:r>
      <w:r w:rsidR="00712D33" w:rsidRPr="00097229">
        <w:rPr>
          <w:rFonts w:ascii="Times New Roman" w:hAnsi="Times New Roman" w:cs="Times New Roman"/>
        </w:rPr>
        <w:t>task of producing such guidelines</w:t>
      </w:r>
      <w:r w:rsidR="0099260A" w:rsidRPr="00097229">
        <w:rPr>
          <w:rFonts w:ascii="Times New Roman" w:hAnsi="Times New Roman" w:cs="Times New Roman"/>
        </w:rPr>
        <w:t>.</w:t>
      </w:r>
    </w:p>
    <w:p w:rsidR="00107FA2" w:rsidRPr="00097229" w:rsidRDefault="0099260A" w:rsidP="00097229">
      <w:pPr>
        <w:rPr>
          <w:rFonts w:ascii="Times New Roman" w:hAnsi="Times New Roman" w:cs="Times New Roman"/>
        </w:rPr>
      </w:pPr>
      <w:r w:rsidRPr="00097229">
        <w:rPr>
          <w:rFonts w:ascii="Times New Roman" w:hAnsi="Times New Roman" w:cs="Times New Roman"/>
        </w:rPr>
        <w:lastRenderedPageBreak/>
        <w:t xml:space="preserve"> </w:t>
      </w:r>
    </w:p>
    <w:p w:rsidR="00A13F05" w:rsidRPr="00097229" w:rsidRDefault="00A13F05" w:rsidP="00097229">
      <w:pPr>
        <w:jc w:val="center"/>
        <w:rPr>
          <w:rFonts w:ascii="Times New Roman" w:hAnsi="Times New Roman" w:cs="Times New Roman"/>
        </w:rPr>
      </w:pPr>
      <w:r w:rsidRPr="00097229">
        <w:rPr>
          <w:rFonts w:ascii="Times New Roman" w:hAnsi="Times New Roman" w:cs="Times New Roman"/>
        </w:rPr>
        <w:t>SUMMARY OF PROVISIONS</w:t>
      </w:r>
    </w:p>
    <w:p w:rsidR="00AA04C8" w:rsidRPr="00097229" w:rsidRDefault="002C3708" w:rsidP="00097229">
      <w:pPr>
        <w:rPr>
          <w:rFonts w:ascii="Times New Roman" w:hAnsi="Times New Roman" w:cs="Times New Roman"/>
        </w:rPr>
      </w:pPr>
      <w:r w:rsidRPr="00097229">
        <w:rPr>
          <w:rFonts w:ascii="Times New Roman" w:hAnsi="Times New Roman" w:cs="Times New Roman"/>
        </w:rPr>
        <w:t xml:space="preserve">The </w:t>
      </w:r>
      <w:r w:rsidR="004865F7" w:rsidRPr="00097229">
        <w:rPr>
          <w:rFonts w:ascii="Times New Roman" w:hAnsi="Times New Roman" w:cs="Times New Roman"/>
        </w:rPr>
        <w:t xml:space="preserve">Technology, Equality and Accessibility in College and Higher Education Act, </w:t>
      </w:r>
      <w:r w:rsidR="00124938" w:rsidRPr="00097229">
        <w:rPr>
          <w:rFonts w:ascii="Times New Roman" w:hAnsi="Times New Roman" w:cs="Times New Roman"/>
        </w:rPr>
        <w:t>(the “TEACH Ac</w:t>
      </w:r>
      <w:r w:rsidRPr="00097229">
        <w:rPr>
          <w:rFonts w:ascii="Times New Roman" w:hAnsi="Times New Roman" w:cs="Times New Roman"/>
        </w:rPr>
        <w:t xml:space="preserve">t”), will </w:t>
      </w:r>
      <w:r w:rsidR="00712D33" w:rsidRPr="00097229">
        <w:rPr>
          <w:rFonts w:ascii="Times New Roman" w:hAnsi="Times New Roman" w:cs="Times New Roman"/>
        </w:rPr>
        <w:t>authorize the U.S. Access Board to create</w:t>
      </w:r>
      <w:r w:rsidRPr="00097229">
        <w:rPr>
          <w:rFonts w:ascii="Times New Roman" w:hAnsi="Times New Roman" w:cs="Times New Roman"/>
        </w:rPr>
        <w:t xml:space="preserve"> a unified set of guidelines</w:t>
      </w:r>
      <w:r w:rsidR="00271A74" w:rsidRPr="00097229">
        <w:rPr>
          <w:rFonts w:ascii="Times New Roman" w:hAnsi="Times New Roman" w:cs="Times New Roman"/>
        </w:rPr>
        <w:t xml:space="preserve"> that </w:t>
      </w:r>
      <w:r w:rsidRPr="00097229">
        <w:rPr>
          <w:rFonts w:ascii="Times New Roman" w:hAnsi="Times New Roman" w:cs="Times New Roman"/>
        </w:rPr>
        <w:t>w</w:t>
      </w:r>
      <w:r w:rsidR="008255AE" w:rsidRPr="00097229">
        <w:rPr>
          <w:rFonts w:ascii="Times New Roman" w:hAnsi="Times New Roman" w:cs="Times New Roman"/>
        </w:rPr>
        <w:t>ould</w:t>
      </w:r>
      <w:r w:rsidRPr="00097229">
        <w:rPr>
          <w:rFonts w:ascii="Times New Roman" w:hAnsi="Times New Roman" w:cs="Times New Roman"/>
        </w:rPr>
        <w:t xml:space="preserve"> </w:t>
      </w:r>
      <w:r w:rsidR="00D926EE" w:rsidRPr="00097229">
        <w:rPr>
          <w:rFonts w:ascii="Times New Roman" w:hAnsi="Times New Roman" w:cs="Times New Roman"/>
        </w:rPr>
        <w:t>specify</w:t>
      </w:r>
      <w:r w:rsidRPr="00097229">
        <w:rPr>
          <w:rFonts w:ascii="Times New Roman" w:hAnsi="Times New Roman" w:cs="Times New Roman"/>
        </w:rPr>
        <w:t xml:space="preserve"> </w:t>
      </w:r>
      <w:r w:rsidR="00C266E6" w:rsidRPr="00097229">
        <w:rPr>
          <w:rFonts w:ascii="Times New Roman" w:hAnsi="Times New Roman" w:cs="Times New Roman"/>
        </w:rPr>
        <w:t xml:space="preserve">functional </w:t>
      </w:r>
      <w:r w:rsidR="00FA67AA">
        <w:rPr>
          <w:rFonts w:ascii="Times New Roman" w:hAnsi="Times New Roman" w:cs="Times New Roman"/>
        </w:rPr>
        <w:t>criteria</w:t>
      </w:r>
      <w:r w:rsidR="00FA67AA" w:rsidRPr="00097229">
        <w:rPr>
          <w:rFonts w:ascii="Times New Roman" w:hAnsi="Times New Roman" w:cs="Times New Roman"/>
        </w:rPr>
        <w:t xml:space="preserve"> </w:t>
      </w:r>
      <w:r w:rsidRPr="00097229">
        <w:rPr>
          <w:rFonts w:ascii="Times New Roman" w:hAnsi="Times New Roman" w:cs="Times New Roman"/>
        </w:rPr>
        <w:t xml:space="preserve">for </w:t>
      </w:r>
      <w:r w:rsidR="00C266E6" w:rsidRPr="00097229">
        <w:rPr>
          <w:rFonts w:ascii="Times New Roman" w:hAnsi="Times New Roman" w:cs="Times New Roman"/>
        </w:rPr>
        <w:t>accessible</w:t>
      </w:r>
      <w:r w:rsidRPr="00097229">
        <w:rPr>
          <w:rFonts w:ascii="Times New Roman" w:hAnsi="Times New Roman" w:cs="Times New Roman"/>
        </w:rPr>
        <w:t xml:space="preserve"> electronic instructional materials and related information technologies</w:t>
      </w:r>
      <w:r w:rsidR="00712D33" w:rsidRPr="00097229">
        <w:rPr>
          <w:rFonts w:ascii="Times New Roman" w:hAnsi="Times New Roman" w:cs="Times New Roman"/>
        </w:rPr>
        <w:t xml:space="preserve"> </w:t>
      </w:r>
      <w:r w:rsidR="008255AE" w:rsidRPr="00097229">
        <w:rPr>
          <w:rFonts w:ascii="Times New Roman" w:hAnsi="Times New Roman" w:cs="Times New Roman"/>
        </w:rPr>
        <w:t xml:space="preserve">used in postsecondary education settings. </w:t>
      </w:r>
      <w:r w:rsidR="00AA04C8" w:rsidRPr="00097229">
        <w:rPr>
          <w:rFonts w:ascii="Times New Roman" w:hAnsi="Times New Roman" w:cs="Times New Roman"/>
        </w:rPr>
        <w:t>L</w:t>
      </w:r>
      <w:r w:rsidR="008255AE" w:rsidRPr="00097229">
        <w:rPr>
          <w:rFonts w:ascii="Times New Roman" w:hAnsi="Times New Roman" w:cs="Times New Roman"/>
        </w:rPr>
        <w:t xml:space="preserve">ike the Section 508 </w:t>
      </w:r>
      <w:r w:rsidR="00CC356D">
        <w:rPr>
          <w:rFonts w:ascii="Times New Roman" w:hAnsi="Times New Roman" w:cs="Times New Roman"/>
        </w:rPr>
        <w:t>standards</w:t>
      </w:r>
      <w:r w:rsidR="008255AE" w:rsidRPr="00097229">
        <w:rPr>
          <w:rFonts w:ascii="Times New Roman" w:hAnsi="Times New Roman" w:cs="Times New Roman"/>
        </w:rPr>
        <w:t xml:space="preserve"> established by the Access Board for electronic and information technology </w:t>
      </w:r>
      <w:r w:rsidR="00D926EE" w:rsidRPr="00097229">
        <w:rPr>
          <w:rFonts w:ascii="Times New Roman" w:hAnsi="Times New Roman" w:cs="Times New Roman"/>
        </w:rPr>
        <w:t xml:space="preserve">that is developed, procured, maintained or used </w:t>
      </w:r>
      <w:r w:rsidR="008255AE" w:rsidRPr="00097229">
        <w:rPr>
          <w:rFonts w:ascii="Times New Roman" w:hAnsi="Times New Roman" w:cs="Times New Roman"/>
        </w:rPr>
        <w:t xml:space="preserve">by agencies and departments of the Federal Government, </w:t>
      </w:r>
      <w:r w:rsidR="00AA04C8" w:rsidRPr="00097229">
        <w:rPr>
          <w:rFonts w:ascii="Times New Roman" w:hAnsi="Times New Roman" w:cs="Times New Roman"/>
        </w:rPr>
        <w:t xml:space="preserve">the guidelines </w:t>
      </w:r>
      <w:r w:rsidR="00CC356D">
        <w:rPr>
          <w:rFonts w:ascii="Times New Roman" w:hAnsi="Times New Roman" w:cs="Times New Roman"/>
        </w:rPr>
        <w:t xml:space="preserve">developed pursuant to the TEACH Act </w:t>
      </w:r>
      <w:r w:rsidRPr="00097229">
        <w:rPr>
          <w:rFonts w:ascii="Times New Roman" w:hAnsi="Times New Roman" w:cs="Times New Roman"/>
        </w:rPr>
        <w:t xml:space="preserve">will </w:t>
      </w:r>
      <w:r w:rsidR="00AA04C8" w:rsidRPr="00097229">
        <w:rPr>
          <w:rFonts w:ascii="Times New Roman" w:hAnsi="Times New Roman" w:cs="Times New Roman"/>
        </w:rPr>
        <w:t xml:space="preserve">help the vendors and purchasers of </w:t>
      </w:r>
      <w:r w:rsidRPr="00097229">
        <w:rPr>
          <w:rFonts w:ascii="Times New Roman" w:hAnsi="Times New Roman" w:cs="Times New Roman"/>
        </w:rPr>
        <w:t xml:space="preserve">electronic instructional materials and related information technologies </w:t>
      </w:r>
      <w:r w:rsidR="00AA04C8" w:rsidRPr="00097229">
        <w:rPr>
          <w:rFonts w:ascii="Times New Roman" w:hAnsi="Times New Roman" w:cs="Times New Roman"/>
        </w:rPr>
        <w:t xml:space="preserve">to have a clear understanding of </w:t>
      </w:r>
      <w:r w:rsidR="003551FB">
        <w:rPr>
          <w:rFonts w:ascii="Times New Roman" w:hAnsi="Times New Roman" w:cs="Times New Roman"/>
        </w:rPr>
        <w:t xml:space="preserve">the </w:t>
      </w:r>
      <w:r w:rsidR="00CC356D">
        <w:rPr>
          <w:rFonts w:ascii="Times New Roman" w:hAnsi="Times New Roman" w:cs="Times New Roman"/>
        </w:rPr>
        <w:t xml:space="preserve">functional </w:t>
      </w:r>
      <w:r w:rsidR="003551FB">
        <w:rPr>
          <w:rFonts w:ascii="Times New Roman" w:hAnsi="Times New Roman" w:cs="Times New Roman"/>
        </w:rPr>
        <w:t xml:space="preserve">criteria necessary </w:t>
      </w:r>
      <w:r w:rsidR="00AA04C8" w:rsidRPr="00097229">
        <w:rPr>
          <w:rFonts w:ascii="Times New Roman" w:hAnsi="Times New Roman" w:cs="Times New Roman"/>
        </w:rPr>
        <w:t xml:space="preserve">to make such products </w:t>
      </w:r>
      <w:r w:rsidRPr="00097229">
        <w:rPr>
          <w:rFonts w:ascii="Times New Roman" w:hAnsi="Times New Roman" w:cs="Times New Roman"/>
        </w:rPr>
        <w:t xml:space="preserve">accessible to </w:t>
      </w:r>
      <w:r w:rsidR="004168A0">
        <w:rPr>
          <w:rFonts w:ascii="Times New Roman" w:hAnsi="Times New Roman" w:cs="Times New Roman"/>
        </w:rPr>
        <w:t>higher education</w:t>
      </w:r>
      <w:r w:rsidRPr="00097229">
        <w:rPr>
          <w:rFonts w:ascii="Times New Roman" w:hAnsi="Times New Roman" w:cs="Times New Roman"/>
        </w:rPr>
        <w:t xml:space="preserve"> students who are blind, </w:t>
      </w:r>
      <w:r w:rsidR="0086704C">
        <w:rPr>
          <w:rFonts w:ascii="Times New Roman" w:hAnsi="Times New Roman" w:cs="Times New Roman"/>
        </w:rPr>
        <w:t>low-vision</w:t>
      </w:r>
      <w:r w:rsidRPr="00097229">
        <w:rPr>
          <w:rFonts w:ascii="Times New Roman" w:hAnsi="Times New Roman" w:cs="Times New Roman"/>
        </w:rPr>
        <w:t xml:space="preserve"> or have other disabilities which prevent them fr</w:t>
      </w:r>
      <w:r w:rsidR="00AF3519" w:rsidRPr="00097229">
        <w:rPr>
          <w:rFonts w:ascii="Times New Roman" w:hAnsi="Times New Roman" w:cs="Times New Roman"/>
        </w:rPr>
        <w:t xml:space="preserve">om accessing these materials and technologies </w:t>
      </w:r>
      <w:r w:rsidRPr="00097229">
        <w:rPr>
          <w:rFonts w:ascii="Times New Roman" w:hAnsi="Times New Roman" w:cs="Times New Roman"/>
        </w:rPr>
        <w:t>in</w:t>
      </w:r>
      <w:r w:rsidR="00AF3519" w:rsidRPr="00097229">
        <w:rPr>
          <w:rFonts w:ascii="Times New Roman" w:hAnsi="Times New Roman" w:cs="Times New Roman"/>
        </w:rPr>
        <w:t xml:space="preserve"> the same way that they are accessed</w:t>
      </w:r>
      <w:r w:rsidRPr="00097229">
        <w:rPr>
          <w:rFonts w:ascii="Times New Roman" w:hAnsi="Times New Roman" w:cs="Times New Roman"/>
        </w:rPr>
        <w:t xml:space="preserve"> by students without such disabilities.</w:t>
      </w:r>
      <w:r w:rsidR="00AF3519" w:rsidRPr="00097229">
        <w:rPr>
          <w:rFonts w:ascii="Times New Roman" w:hAnsi="Times New Roman" w:cs="Times New Roman"/>
        </w:rPr>
        <w:t xml:space="preserve"> </w:t>
      </w:r>
    </w:p>
    <w:p w:rsidR="002C3708" w:rsidRPr="00097229" w:rsidRDefault="004168A0" w:rsidP="00097229">
      <w:pPr>
        <w:rPr>
          <w:rFonts w:ascii="Times New Roman" w:hAnsi="Times New Roman" w:cs="Times New Roman"/>
        </w:rPr>
      </w:pPr>
      <w:r>
        <w:rPr>
          <w:rFonts w:ascii="Times New Roman" w:hAnsi="Times New Roman" w:cs="Times New Roman"/>
        </w:rPr>
        <w:t xml:space="preserve">It is </w:t>
      </w:r>
      <w:r w:rsidR="00C266E6" w:rsidRPr="00097229">
        <w:rPr>
          <w:rFonts w:ascii="Times New Roman" w:hAnsi="Times New Roman" w:cs="Times New Roman"/>
        </w:rPr>
        <w:t>expect</w:t>
      </w:r>
      <w:r>
        <w:rPr>
          <w:rFonts w:ascii="Times New Roman" w:hAnsi="Times New Roman" w:cs="Times New Roman"/>
        </w:rPr>
        <w:t>ed</w:t>
      </w:r>
      <w:r w:rsidR="00C266E6" w:rsidRPr="00097229">
        <w:rPr>
          <w:rFonts w:ascii="Times New Roman" w:hAnsi="Times New Roman" w:cs="Times New Roman"/>
        </w:rPr>
        <w:t xml:space="preserve"> that the </w:t>
      </w:r>
      <w:r>
        <w:rPr>
          <w:rFonts w:ascii="Times New Roman" w:hAnsi="Times New Roman" w:cs="Times New Roman"/>
        </w:rPr>
        <w:t xml:space="preserve">guidelines </w:t>
      </w:r>
      <w:r w:rsidR="00C266E6" w:rsidRPr="00097229">
        <w:rPr>
          <w:rFonts w:ascii="Times New Roman" w:hAnsi="Times New Roman" w:cs="Times New Roman"/>
        </w:rPr>
        <w:t xml:space="preserve">will </w:t>
      </w:r>
      <w:r w:rsidR="002C3708" w:rsidRPr="00097229">
        <w:rPr>
          <w:rFonts w:ascii="Times New Roman" w:hAnsi="Times New Roman" w:cs="Times New Roman"/>
        </w:rPr>
        <w:t xml:space="preserve">encourage </w:t>
      </w:r>
      <w:r w:rsidR="004F17F8" w:rsidRPr="00097229">
        <w:rPr>
          <w:rFonts w:ascii="Times New Roman" w:hAnsi="Times New Roman" w:cs="Times New Roman"/>
        </w:rPr>
        <w:t xml:space="preserve">the </w:t>
      </w:r>
      <w:r w:rsidR="00C266E6" w:rsidRPr="00097229">
        <w:rPr>
          <w:rFonts w:ascii="Times New Roman" w:hAnsi="Times New Roman" w:cs="Times New Roman"/>
        </w:rPr>
        <w:t xml:space="preserve">competitive </w:t>
      </w:r>
      <w:r w:rsidR="004F17F8" w:rsidRPr="00097229">
        <w:rPr>
          <w:rFonts w:ascii="Times New Roman" w:hAnsi="Times New Roman" w:cs="Times New Roman"/>
        </w:rPr>
        <w:t xml:space="preserve">commercial </w:t>
      </w:r>
      <w:r w:rsidR="00C266E6" w:rsidRPr="00097229">
        <w:rPr>
          <w:rFonts w:ascii="Times New Roman" w:hAnsi="Times New Roman" w:cs="Times New Roman"/>
        </w:rPr>
        <w:t xml:space="preserve">availability </w:t>
      </w:r>
      <w:r w:rsidR="00AF3519" w:rsidRPr="00097229">
        <w:rPr>
          <w:rFonts w:ascii="Times New Roman" w:hAnsi="Times New Roman" w:cs="Times New Roman"/>
        </w:rPr>
        <w:t>of accessible electronic instructional materials and r</w:t>
      </w:r>
      <w:r w:rsidR="004F17F8" w:rsidRPr="00097229">
        <w:rPr>
          <w:rFonts w:ascii="Times New Roman" w:hAnsi="Times New Roman" w:cs="Times New Roman"/>
        </w:rPr>
        <w:t>elated information technologies</w:t>
      </w:r>
      <w:r w:rsidR="00C266E6" w:rsidRPr="00097229">
        <w:rPr>
          <w:rFonts w:ascii="Times New Roman" w:hAnsi="Times New Roman" w:cs="Times New Roman"/>
        </w:rPr>
        <w:t xml:space="preserve"> for use in </w:t>
      </w:r>
      <w:r>
        <w:rPr>
          <w:rFonts w:ascii="Times New Roman" w:hAnsi="Times New Roman" w:cs="Times New Roman"/>
        </w:rPr>
        <w:t>higher</w:t>
      </w:r>
      <w:r w:rsidR="00C266E6" w:rsidRPr="00097229">
        <w:rPr>
          <w:rFonts w:ascii="Times New Roman" w:hAnsi="Times New Roman" w:cs="Times New Roman"/>
        </w:rPr>
        <w:t xml:space="preserve"> education settings</w:t>
      </w:r>
      <w:r w:rsidR="00AF3519" w:rsidRPr="00097229">
        <w:rPr>
          <w:rFonts w:ascii="Times New Roman" w:hAnsi="Times New Roman" w:cs="Times New Roman"/>
        </w:rPr>
        <w:t>.</w:t>
      </w:r>
    </w:p>
    <w:p w:rsidR="00D926EE" w:rsidRPr="00097229" w:rsidRDefault="00D926EE" w:rsidP="00097229">
      <w:pPr>
        <w:rPr>
          <w:rFonts w:ascii="Times New Roman" w:hAnsi="Times New Roman" w:cs="Times New Roman"/>
        </w:rPr>
      </w:pPr>
    </w:p>
    <w:p w:rsidR="00A13F05" w:rsidRPr="00097229" w:rsidRDefault="00A13F05" w:rsidP="00097229">
      <w:pPr>
        <w:jc w:val="center"/>
        <w:rPr>
          <w:rFonts w:ascii="Times New Roman" w:hAnsi="Times New Roman" w:cs="Times New Roman"/>
        </w:rPr>
      </w:pPr>
      <w:r w:rsidRPr="00097229">
        <w:rPr>
          <w:rFonts w:ascii="Times New Roman" w:hAnsi="Times New Roman" w:cs="Times New Roman"/>
        </w:rPr>
        <w:t>SECTION-BY-SECTION ANALYSIS</w:t>
      </w:r>
    </w:p>
    <w:p w:rsidR="00A13F05" w:rsidRPr="00097229" w:rsidRDefault="00A13F05" w:rsidP="00097229">
      <w:pPr>
        <w:rPr>
          <w:rFonts w:ascii="Times New Roman" w:hAnsi="Times New Roman" w:cs="Times New Roman"/>
          <w:i/>
        </w:rPr>
      </w:pPr>
      <w:r w:rsidRPr="00097229">
        <w:rPr>
          <w:rFonts w:ascii="Times New Roman" w:hAnsi="Times New Roman" w:cs="Times New Roman"/>
          <w:i/>
        </w:rPr>
        <w:t>Section 1. Short Title</w:t>
      </w:r>
      <w:r w:rsidR="00B639C3" w:rsidRPr="00097229">
        <w:rPr>
          <w:rFonts w:ascii="Times New Roman" w:hAnsi="Times New Roman" w:cs="Times New Roman"/>
          <w:i/>
        </w:rPr>
        <w:t>.</w:t>
      </w:r>
    </w:p>
    <w:p w:rsidR="00B519E3" w:rsidRPr="00097229" w:rsidRDefault="00B519E3" w:rsidP="00097229">
      <w:pPr>
        <w:rPr>
          <w:rFonts w:ascii="Times New Roman" w:hAnsi="Times New Roman" w:cs="Times New Roman"/>
        </w:rPr>
      </w:pPr>
      <w:r w:rsidRPr="00097229">
        <w:rPr>
          <w:rFonts w:ascii="Times New Roman" w:hAnsi="Times New Roman" w:cs="Times New Roman"/>
        </w:rPr>
        <w:t xml:space="preserve">This </w:t>
      </w:r>
      <w:r w:rsidR="004865F7" w:rsidRPr="00097229">
        <w:rPr>
          <w:rFonts w:ascii="Times New Roman" w:hAnsi="Times New Roman" w:cs="Times New Roman"/>
        </w:rPr>
        <w:t xml:space="preserve">section provides that the </w:t>
      </w:r>
      <w:r w:rsidRPr="00097229">
        <w:rPr>
          <w:rFonts w:ascii="Times New Roman" w:hAnsi="Times New Roman" w:cs="Times New Roman"/>
        </w:rPr>
        <w:t>Act</w:t>
      </w:r>
      <w:r w:rsidR="004865F7" w:rsidRPr="00097229">
        <w:rPr>
          <w:rFonts w:ascii="Times New Roman" w:hAnsi="Times New Roman" w:cs="Times New Roman"/>
        </w:rPr>
        <w:t xml:space="preserve"> shall </w:t>
      </w:r>
      <w:r w:rsidRPr="00097229">
        <w:rPr>
          <w:rFonts w:ascii="Times New Roman" w:hAnsi="Times New Roman" w:cs="Times New Roman"/>
        </w:rPr>
        <w:t xml:space="preserve">be cited as the “Technology, Equality and Accessibility in College and Higher Education Act” or “TEACH Act.” </w:t>
      </w:r>
    </w:p>
    <w:p w:rsidR="00A13F05" w:rsidRPr="00097229" w:rsidRDefault="00A13F05" w:rsidP="00097229">
      <w:pPr>
        <w:rPr>
          <w:rFonts w:ascii="Times New Roman" w:hAnsi="Times New Roman" w:cs="Times New Roman"/>
          <w:i/>
        </w:rPr>
      </w:pPr>
      <w:r w:rsidRPr="00097229">
        <w:rPr>
          <w:rFonts w:ascii="Times New Roman" w:hAnsi="Times New Roman" w:cs="Times New Roman"/>
          <w:i/>
        </w:rPr>
        <w:t>Section 2.</w:t>
      </w:r>
      <w:r w:rsidR="00B639C3" w:rsidRPr="00097229">
        <w:rPr>
          <w:rFonts w:ascii="Times New Roman" w:hAnsi="Times New Roman" w:cs="Times New Roman"/>
          <w:i/>
        </w:rPr>
        <w:t>Guidelines for Accessible Electronic Instructional Materials and Related Information Technologies</w:t>
      </w:r>
      <w:r w:rsidR="007E296D">
        <w:rPr>
          <w:rFonts w:ascii="Times New Roman" w:hAnsi="Times New Roman" w:cs="Times New Roman"/>
          <w:i/>
        </w:rPr>
        <w:t xml:space="preserve"> in Institutions of Higher Education</w:t>
      </w:r>
      <w:r w:rsidRPr="00097229">
        <w:rPr>
          <w:rFonts w:ascii="Times New Roman" w:hAnsi="Times New Roman" w:cs="Times New Roman"/>
          <w:i/>
        </w:rPr>
        <w:t>.</w:t>
      </w:r>
    </w:p>
    <w:p w:rsidR="00617378" w:rsidRPr="00097229" w:rsidRDefault="004320F0" w:rsidP="00097229">
      <w:pPr>
        <w:rPr>
          <w:rFonts w:ascii="Times New Roman" w:hAnsi="Times New Roman" w:cs="Times New Roman"/>
        </w:rPr>
      </w:pPr>
      <w:r w:rsidRPr="00097229">
        <w:rPr>
          <w:rFonts w:ascii="Times New Roman" w:hAnsi="Times New Roman" w:cs="Times New Roman"/>
        </w:rPr>
        <w:t>S</w:t>
      </w:r>
      <w:r w:rsidR="00C33295">
        <w:rPr>
          <w:rFonts w:ascii="Times New Roman" w:hAnsi="Times New Roman" w:cs="Times New Roman"/>
        </w:rPr>
        <w:t>ubs</w:t>
      </w:r>
      <w:r w:rsidRPr="00097229">
        <w:rPr>
          <w:rFonts w:ascii="Times New Roman" w:hAnsi="Times New Roman" w:cs="Times New Roman"/>
        </w:rPr>
        <w:t>ection 2(a) provides</w:t>
      </w:r>
      <w:r w:rsidR="004865F7" w:rsidRPr="00097229">
        <w:rPr>
          <w:rFonts w:ascii="Times New Roman" w:hAnsi="Times New Roman" w:cs="Times New Roman"/>
        </w:rPr>
        <w:t xml:space="preserve"> that the</w:t>
      </w:r>
      <w:r w:rsidRPr="00097229">
        <w:rPr>
          <w:rFonts w:ascii="Times New Roman" w:hAnsi="Times New Roman" w:cs="Times New Roman"/>
        </w:rPr>
        <w:t xml:space="preserve"> </w:t>
      </w:r>
      <w:r w:rsidR="004865F7" w:rsidRPr="00097229">
        <w:rPr>
          <w:rFonts w:ascii="Times New Roman" w:hAnsi="Times New Roman" w:cs="Times New Roman"/>
        </w:rPr>
        <w:t xml:space="preserve">Access Board </w:t>
      </w:r>
      <w:r w:rsidR="00B51253">
        <w:rPr>
          <w:rFonts w:ascii="Times New Roman" w:hAnsi="Times New Roman" w:cs="Times New Roman"/>
        </w:rPr>
        <w:t>“</w:t>
      </w:r>
      <w:r w:rsidR="004865F7" w:rsidRPr="00097229">
        <w:rPr>
          <w:rFonts w:ascii="Times New Roman" w:hAnsi="Times New Roman" w:cs="Times New Roman"/>
        </w:rPr>
        <w:t>shall develop guidelines for the accessibility of electronic instructional materials and related information technologies</w:t>
      </w:r>
      <w:r w:rsidR="00B51253">
        <w:rPr>
          <w:rFonts w:ascii="Times New Roman" w:hAnsi="Times New Roman" w:cs="Times New Roman"/>
        </w:rPr>
        <w:t xml:space="preserve"> in institutions of higher education</w:t>
      </w:r>
      <w:r w:rsidR="004865F7" w:rsidRPr="00097229">
        <w:rPr>
          <w:rFonts w:ascii="Times New Roman" w:hAnsi="Times New Roman" w:cs="Times New Roman"/>
        </w:rPr>
        <w:t xml:space="preserve"> </w:t>
      </w:r>
      <w:r w:rsidR="00321F0D">
        <w:rPr>
          <w:rFonts w:ascii="Times New Roman" w:hAnsi="Times New Roman" w:cs="Times New Roman"/>
        </w:rPr>
        <w:t>[</w:t>
      </w:r>
      <w:r w:rsidR="004865F7" w:rsidRPr="00097229">
        <w:rPr>
          <w:rFonts w:ascii="Times New Roman" w:hAnsi="Times New Roman" w:cs="Times New Roman"/>
        </w:rPr>
        <w:t>which</w:t>
      </w:r>
      <w:r w:rsidR="00321F0D">
        <w:rPr>
          <w:rFonts w:ascii="Times New Roman" w:hAnsi="Times New Roman" w:cs="Times New Roman"/>
        </w:rPr>
        <w:t>]</w:t>
      </w:r>
      <w:r w:rsidR="004865F7" w:rsidRPr="00097229">
        <w:rPr>
          <w:rFonts w:ascii="Times New Roman" w:hAnsi="Times New Roman" w:cs="Times New Roman"/>
        </w:rPr>
        <w:t xml:space="preserve"> (1) ensure that those materials and technologies are accessible to blind and other individuals with </w:t>
      </w:r>
      <w:r w:rsidR="007E296D">
        <w:rPr>
          <w:rFonts w:ascii="Times New Roman" w:hAnsi="Times New Roman" w:cs="Times New Roman"/>
        </w:rPr>
        <w:t xml:space="preserve">a </w:t>
      </w:r>
      <w:r w:rsidR="004865F7" w:rsidRPr="00097229">
        <w:rPr>
          <w:rFonts w:ascii="Times New Roman" w:hAnsi="Times New Roman" w:cs="Times New Roman"/>
        </w:rPr>
        <w:t>disabilities</w:t>
      </w:r>
      <w:r w:rsidR="00321F0D">
        <w:rPr>
          <w:rFonts w:ascii="Times New Roman" w:hAnsi="Times New Roman" w:cs="Times New Roman"/>
        </w:rPr>
        <w:t>;</w:t>
      </w:r>
      <w:r w:rsidR="00C33295">
        <w:rPr>
          <w:rFonts w:ascii="Times New Roman" w:hAnsi="Times New Roman" w:cs="Times New Roman"/>
        </w:rPr>
        <w:t xml:space="preserve"> and</w:t>
      </w:r>
      <w:r w:rsidR="004865F7" w:rsidRPr="00097229">
        <w:rPr>
          <w:rFonts w:ascii="Times New Roman" w:hAnsi="Times New Roman" w:cs="Times New Roman"/>
        </w:rPr>
        <w:t xml:space="preserve"> (2) build upon an already-established set of specifications for electronic and information technology </w:t>
      </w:r>
      <w:r w:rsidR="004865F7" w:rsidRPr="00097229">
        <w:rPr>
          <w:rFonts w:ascii="Times New Roman" w:hAnsi="Times New Roman" w:cs="Times New Roman"/>
          <w:bCs/>
        </w:rPr>
        <w:t xml:space="preserve">developed by the </w:t>
      </w:r>
      <w:r w:rsidR="00940352" w:rsidRPr="00097229">
        <w:rPr>
          <w:rFonts w:ascii="Times New Roman" w:hAnsi="Times New Roman" w:cs="Times New Roman"/>
          <w:bCs/>
        </w:rPr>
        <w:t xml:space="preserve">U.S. </w:t>
      </w:r>
      <w:r w:rsidR="004865F7" w:rsidRPr="00097229">
        <w:rPr>
          <w:rFonts w:ascii="Times New Roman" w:hAnsi="Times New Roman" w:cs="Times New Roman"/>
          <w:bCs/>
        </w:rPr>
        <w:t>Access Board pursuant to Section 508 of the Rehabilitation Act (29 U.S.C. 794d)</w:t>
      </w:r>
      <w:r w:rsidR="00C33295">
        <w:rPr>
          <w:rFonts w:ascii="Times New Roman" w:hAnsi="Times New Roman" w:cs="Times New Roman"/>
          <w:bCs/>
        </w:rPr>
        <w:t>.</w:t>
      </w:r>
      <w:r w:rsidR="00321F0D">
        <w:rPr>
          <w:rFonts w:ascii="Times New Roman" w:hAnsi="Times New Roman" w:cs="Times New Roman"/>
          <w:bCs/>
        </w:rPr>
        <w:t>”</w:t>
      </w:r>
      <w:r w:rsidR="004865F7" w:rsidRPr="00097229">
        <w:rPr>
          <w:rFonts w:ascii="Times New Roman" w:hAnsi="Times New Roman" w:cs="Times New Roman"/>
          <w:bCs/>
        </w:rPr>
        <w:t xml:space="preserve"> </w:t>
      </w:r>
      <w:r w:rsidR="00C33295">
        <w:rPr>
          <w:rFonts w:ascii="Times New Roman" w:hAnsi="Times New Roman" w:cs="Times New Roman"/>
          <w:bCs/>
        </w:rPr>
        <w:t xml:space="preserve">Subsection 2(b) provides that, </w:t>
      </w:r>
      <w:r w:rsidR="00321F0D">
        <w:rPr>
          <w:rFonts w:ascii="Times New Roman" w:hAnsi="Times New Roman" w:cs="Times New Roman"/>
          <w:bCs/>
        </w:rPr>
        <w:t>“</w:t>
      </w:r>
      <w:r w:rsidR="00C33295">
        <w:rPr>
          <w:rFonts w:ascii="Times New Roman" w:hAnsi="Times New Roman" w:cs="Times New Roman"/>
          <w:bCs/>
        </w:rPr>
        <w:t xml:space="preserve">in developing the guidelines under subsection (a), the Access Board shall </w:t>
      </w:r>
      <w:r w:rsidR="004865F7" w:rsidRPr="00097229">
        <w:rPr>
          <w:rFonts w:ascii="Times New Roman" w:hAnsi="Times New Roman" w:cs="Times New Roman"/>
        </w:rPr>
        <w:t xml:space="preserve">work to </w:t>
      </w:r>
      <w:r w:rsidR="004168A0">
        <w:rPr>
          <w:rFonts w:ascii="Times New Roman" w:hAnsi="Times New Roman" w:cs="Times New Roman"/>
        </w:rPr>
        <w:t>en</w:t>
      </w:r>
      <w:r w:rsidR="004865F7" w:rsidRPr="00097229">
        <w:rPr>
          <w:rFonts w:ascii="Times New Roman" w:hAnsi="Times New Roman" w:cs="Times New Roman"/>
        </w:rPr>
        <w:t>sure harmonization with other accepted national and international access</w:t>
      </w:r>
      <w:r w:rsidR="00B639C3" w:rsidRPr="00097229">
        <w:rPr>
          <w:rFonts w:ascii="Times New Roman" w:hAnsi="Times New Roman" w:cs="Times New Roman"/>
        </w:rPr>
        <w:t xml:space="preserve">ibility specifications.”  </w:t>
      </w:r>
    </w:p>
    <w:p w:rsidR="00617378" w:rsidRPr="00097229" w:rsidRDefault="00617378" w:rsidP="00097229">
      <w:pPr>
        <w:rPr>
          <w:rFonts w:ascii="Times New Roman" w:hAnsi="Times New Roman" w:cs="Times New Roman"/>
        </w:rPr>
      </w:pPr>
    </w:p>
    <w:p w:rsidR="004865F7" w:rsidRPr="00097229" w:rsidRDefault="0016175A" w:rsidP="00097229">
      <w:pPr>
        <w:rPr>
          <w:rFonts w:ascii="Times New Roman" w:hAnsi="Times New Roman" w:cs="Times New Roman"/>
        </w:rPr>
      </w:pPr>
      <w:r>
        <w:rPr>
          <w:rFonts w:ascii="Times New Roman" w:hAnsi="Times New Roman" w:cs="Times New Roman"/>
        </w:rPr>
        <w:t>These provisions are</w:t>
      </w:r>
      <w:r w:rsidR="004865F7" w:rsidRPr="00097229">
        <w:rPr>
          <w:rFonts w:ascii="Times New Roman" w:hAnsi="Times New Roman" w:cs="Times New Roman"/>
        </w:rPr>
        <w:t xml:space="preserve"> intended to directly implement the recommendation of the AIM Commission to</w:t>
      </w:r>
      <w:r w:rsidR="00730679" w:rsidRPr="00097229">
        <w:rPr>
          <w:rFonts w:ascii="Times New Roman" w:hAnsi="Times New Roman" w:cs="Times New Roman"/>
        </w:rPr>
        <w:t xml:space="preserve"> create a set of guidelines that are</w:t>
      </w:r>
      <w:r w:rsidR="004865F7" w:rsidRPr="00097229">
        <w:rPr>
          <w:rFonts w:ascii="Times New Roman" w:hAnsi="Times New Roman" w:cs="Times New Roman"/>
        </w:rPr>
        <w:t xml:space="preserve"> </w:t>
      </w:r>
      <w:r w:rsidR="00940352" w:rsidRPr="00097229">
        <w:rPr>
          <w:rFonts w:ascii="Times New Roman" w:hAnsi="Times New Roman" w:cs="Times New Roman"/>
        </w:rPr>
        <w:t xml:space="preserve">built </w:t>
      </w:r>
      <w:r w:rsidR="00730679" w:rsidRPr="00097229">
        <w:rPr>
          <w:rFonts w:ascii="Times New Roman" w:hAnsi="Times New Roman" w:cs="Times New Roman"/>
        </w:rPr>
        <w:t xml:space="preserve">upon </w:t>
      </w:r>
      <w:r w:rsidR="004D3E79" w:rsidRPr="00097229">
        <w:rPr>
          <w:rFonts w:ascii="Times New Roman" w:hAnsi="Times New Roman" w:cs="Times New Roman"/>
        </w:rPr>
        <w:t>the Section 508 standards developed by the Access Board</w:t>
      </w:r>
      <w:r w:rsidR="00730679" w:rsidRPr="00097229">
        <w:rPr>
          <w:rFonts w:ascii="Times New Roman" w:hAnsi="Times New Roman" w:cs="Times New Roman"/>
        </w:rPr>
        <w:t xml:space="preserve">.  Congress intends for the Access Board to consult with stakeholders </w:t>
      </w:r>
      <w:r w:rsidR="00940352" w:rsidRPr="00097229">
        <w:rPr>
          <w:rFonts w:ascii="Times New Roman" w:hAnsi="Times New Roman" w:cs="Times New Roman"/>
        </w:rPr>
        <w:t xml:space="preserve">– including the developers, publishers, manufacturers, vendors, consumers, and users of electronic instructional materials and related information technologies – to </w:t>
      </w:r>
      <w:r w:rsidR="00730679" w:rsidRPr="00097229">
        <w:rPr>
          <w:rFonts w:ascii="Times New Roman" w:hAnsi="Times New Roman" w:cs="Times New Roman"/>
        </w:rPr>
        <w:t xml:space="preserve">develop </w:t>
      </w:r>
      <w:r w:rsidR="00144533" w:rsidRPr="00097229">
        <w:rPr>
          <w:rFonts w:ascii="Times New Roman" w:hAnsi="Times New Roman" w:cs="Times New Roman"/>
        </w:rPr>
        <w:t>these guidelines a</w:t>
      </w:r>
      <w:r w:rsidR="00730679" w:rsidRPr="00097229">
        <w:rPr>
          <w:rFonts w:ascii="Times New Roman" w:hAnsi="Times New Roman" w:cs="Times New Roman"/>
        </w:rPr>
        <w:t xml:space="preserve">nd ensure that they are consistent and compatible with the </w:t>
      </w:r>
      <w:r w:rsidR="00AC0766" w:rsidRPr="00097229">
        <w:rPr>
          <w:rFonts w:ascii="Times New Roman" w:hAnsi="Times New Roman" w:cs="Times New Roman"/>
        </w:rPr>
        <w:t xml:space="preserve">Section </w:t>
      </w:r>
      <w:r w:rsidR="00730679" w:rsidRPr="00097229">
        <w:rPr>
          <w:rFonts w:ascii="Times New Roman" w:hAnsi="Times New Roman" w:cs="Times New Roman"/>
        </w:rPr>
        <w:t>508 standards</w:t>
      </w:r>
      <w:r w:rsidR="00144533" w:rsidRPr="00097229">
        <w:rPr>
          <w:rFonts w:ascii="Times New Roman" w:hAnsi="Times New Roman" w:cs="Times New Roman"/>
        </w:rPr>
        <w:t xml:space="preserve">.  Moreover, in order to fulfill the purpose of this Act to provide clarity </w:t>
      </w:r>
      <w:r w:rsidR="00B05F3B">
        <w:rPr>
          <w:rFonts w:ascii="Times New Roman" w:hAnsi="Times New Roman" w:cs="Times New Roman"/>
        </w:rPr>
        <w:t>in</w:t>
      </w:r>
      <w:r w:rsidR="00144533" w:rsidRPr="00097229">
        <w:rPr>
          <w:rFonts w:ascii="Times New Roman" w:hAnsi="Times New Roman" w:cs="Times New Roman"/>
        </w:rPr>
        <w:t xml:space="preserve"> the market </w:t>
      </w:r>
      <w:r w:rsidR="00321F0D">
        <w:rPr>
          <w:rFonts w:ascii="Times New Roman" w:hAnsi="Times New Roman" w:cs="Times New Roman"/>
        </w:rPr>
        <w:t>to incentivize</w:t>
      </w:r>
      <w:r w:rsidR="00144533" w:rsidRPr="00097229">
        <w:rPr>
          <w:rFonts w:ascii="Times New Roman" w:hAnsi="Times New Roman" w:cs="Times New Roman"/>
        </w:rPr>
        <w:t xml:space="preserve"> production of accessible electronic instructional materials and related information technologies, Congress intends compliance with these guidelines</w:t>
      </w:r>
      <w:r w:rsidR="00617378" w:rsidRPr="00097229">
        <w:rPr>
          <w:rFonts w:ascii="Times New Roman" w:hAnsi="Times New Roman" w:cs="Times New Roman"/>
        </w:rPr>
        <w:t xml:space="preserve">, </w:t>
      </w:r>
      <w:r w:rsidR="00144533" w:rsidRPr="00097229">
        <w:rPr>
          <w:rFonts w:ascii="Times New Roman" w:hAnsi="Times New Roman" w:cs="Times New Roman"/>
        </w:rPr>
        <w:t>to b</w:t>
      </w:r>
      <w:r w:rsidR="00683FCB" w:rsidRPr="00097229">
        <w:rPr>
          <w:rFonts w:ascii="Times New Roman" w:hAnsi="Times New Roman" w:cs="Times New Roman"/>
        </w:rPr>
        <w:t xml:space="preserve">e </w:t>
      </w:r>
      <w:r w:rsidR="00B05F3B">
        <w:rPr>
          <w:rFonts w:ascii="Times New Roman" w:hAnsi="Times New Roman" w:cs="Times New Roman"/>
        </w:rPr>
        <w:t>a</w:t>
      </w:r>
      <w:r w:rsidR="00683FCB" w:rsidRPr="00097229">
        <w:rPr>
          <w:rFonts w:ascii="Times New Roman" w:hAnsi="Times New Roman" w:cs="Times New Roman"/>
        </w:rPr>
        <w:t xml:space="preserve"> </w:t>
      </w:r>
      <w:r w:rsidR="00AC0766" w:rsidRPr="00097229">
        <w:rPr>
          <w:rFonts w:ascii="Times New Roman" w:hAnsi="Times New Roman" w:cs="Times New Roman"/>
        </w:rPr>
        <w:t xml:space="preserve">reasonable </w:t>
      </w:r>
      <w:r w:rsidR="00683FCB" w:rsidRPr="00097229">
        <w:rPr>
          <w:rFonts w:ascii="Times New Roman" w:hAnsi="Times New Roman" w:cs="Times New Roman"/>
        </w:rPr>
        <w:t>measure of what co</w:t>
      </w:r>
      <w:r w:rsidR="003C786B" w:rsidRPr="00097229">
        <w:rPr>
          <w:rFonts w:ascii="Times New Roman" w:hAnsi="Times New Roman" w:cs="Times New Roman"/>
        </w:rPr>
        <w:t>nstitutes an accessible product in the market.</w:t>
      </w:r>
    </w:p>
    <w:p w:rsidR="00260721" w:rsidRPr="00097229" w:rsidRDefault="00730679" w:rsidP="00097229">
      <w:pPr>
        <w:rPr>
          <w:rFonts w:ascii="Times New Roman" w:hAnsi="Times New Roman" w:cs="Times New Roman"/>
          <w:bCs/>
        </w:rPr>
      </w:pPr>
      <w:r w:rsidRPr="00097229">
        <w:rPr>
          <w:rFonts w:ascii="Times New Roman" w:hAnsi="Times New Roman" w:cs="Times New Roman"/>
        </w:rPr>
        <w:t>S</w:t>
      </w:r>
      <w:r w:rsidR="0014225F">
        <w:rPr>
          <w:rFonts w:ascii="Times New Roman" w:hAnsi="Times New Roman" w:cs="Times New Roman"/>
        </w:rPr>
        <w:t>ubs</w:t>
      </w:r>
      <w:r w:rsidRPr="00097229">
        <w:rPr>
          <w:rFonts w:ascii="Times New Roman" w:hAnsi="Times New Roman" w:cs="Times New Roman"/>
        </w:rPr>
        <w:t>ection 2(</w:t>
      </w:r>
      <w:r w:rsidR="0014225F">
        <w:rPr>
          <w:rFonts w:ascii="Times New Roman" w:hAnsi="Times New Roman" w:cs="Times New Roman"/>
        </w:rPr>
        <w:t>c</w:t>
      </w:r>
      <w:r w:rsidRPr="00097229">
        <w:rPr>
          <w:rFonts w:ascii="Times New Roman" w:hAnsi="Times New Roman" w:cs="Times New Roman"/>
        </w:rPr>
        <w:t>)</w:t>
      </w:r>
      <w:r w:rsidR="007C3B12" w:rsidRPr="00097229">
        <w:rPr>
          <w:rFonts w:ascii="Times New Roman" w:hAnsi="Times New Roman" w:cs="Times New Roman"/>
        </w:rPr>
        <w:t xml:space="preserve"> provides that the </w:t>
      </w:r>
      <w:r w:rsidR="0014225F">
        <w:rPr>
          <w:rFonts w:ascii="Times New Roman" w:hAnsi="Times New Roman" w:cs="Times New Roman"/>
        </w:rPr>
        <w:t xml:space="preserve">Access Board shall review such guidelines three years </w:t>
      </w:r>
      <w:r w:rsidR="0016175A">
        <w:rPr>
          <w:rFonts w:ascii="Times New Roman" w:hAnsi="Times New Roman" w:cs="Times New Roman"/>
        </w:rPr>
        <w:t>after</w:t>
      </w:r>
      <w:r w:rsidR="0014225F">
        <w:rPr>
          <w:rFonts w:ascii="Times New Roman" w:hAnsi="Times New Roman" w:cs="Times New Roman"/>
        </w:rPr>
        <w:t xml:space="preserve"> their effective date and, as appropriate, </w:t>
      </w:r>
      <w:r w:rsidR="008A31C3">
        <w:rPr>
          <w:rFonts w:ascii="Times New Roman" w:hAnsi="Times New Roman" w:cs="Times New Roman"/>
        </w:rPr>
        <w:t>amend them to reflect technological advances or changes in electronic instructional materials and related information technologies.</w:t>
      </w:r>
      <w:r w:rsidR="007C3B12" w:rsidRPr="00097229">
        <w:rPr>
          <w:rFonts w:ascii="Times New Roman" w:hAnsi="Times New Roman" w:cs="Times New Roman"/>
          <w:bCs/>
        </w:rPr>
        <w:t xml:space="preserve">  </w:t>
      </w:r>
    </w:p>
    <w:p w:rsidR="00260721" w:rsidRPr="00097229" w:rsidRDefault="007C3B12" w:rsidP="00097229">
      <w:pPr>
        <w:rPr>
          <w:rFonts w:ascii="Times New Roman" w:hAnsi="Times New Roman" w:cs="Times New Roman"/>
          <w:bCs/>
        </w:rPr>
      </w:pPr>
      <w:r w:rsidRPr="00097229">
        <w:rPr>
          <w:rFonts w:ascii="Times New Roman" w:hAnsi="Times New Roman" w:cs="Times New Roman"/>
          <w:bCs/>
        </w:rPr>
        <w:t xml:space="preserve"> </w:t>
      </w:r>
      <w:r w:rsidR="00083A76">
        <w:rPr>
          <w:rFonts w:ascii="Times New Roman" w:hAnsi="Times New Roman" w:cs="Times New Roman"/>
          <w:bCs/>
        </w:rPr>
        <w:t xml:space="preserve">Section 3 provides safe harbor protections for institutions of higher education </w:t>
      </w:r>
      <w:r w:rsidR="00F66181">
        <w:rPr>
          <w:rFonts w:ascii="Times New Roman" w:hAnsi="Times New Roman" w:cs="Times New Roman"/>
          <w:bCs/>
        </w:rPr>
        <w:t xml:space="preserve">that use electronic instructional materials and related information technologies that comply with the accessibility guidelines described in Section 2. </w:t>
      </w:r>
      <w:r w:rsidR="003E508D">
        <w:rPr>
          <w:rFonts w:ascii="Times New Roman" w:hAnsi="Times New Roman" w:cs="Times New Roman"/>
          <w:bCs/>
        </w:rPr>
        <w:t xml:space="preserve">Specifically, </w:t>
      </w:r>
      <w:r w:rsidR="00B05F3B">
        <w:rPr>
          <w:rFonts w:ascii="Times New Roman" w:hAnsi="Times New Roman" w:cs="Times New Roman"/>
          <w:bCs/>
        </w:rPr>
        <w:t xml:space="preserve">by using such materials and technologies, </w:t>
      </w:r>
      <w:r w:rsidR="003E508D">
        <w:rPr>
          <w:rFonts w:ascii="Times New Roman" w:hAnsi="Times New Roman" w:cs="Times New Roman"/>
          <w:bCs/>
        </w:rPr>
        <w:t xml:space="preserve">institutions of higher education </w:t>
      </w:r>
      <w:r w:rsidR="002A6E86">
        <w:rPr>
          <w:rFonts w:ascii="Times New Roman" w:hAnsi="Times New Roman" w:cs="Times New Roman"/>
          <w:bCs/>
        </w:rPr>
        <w:t xml:space="preserve">will be deemed to be in compliance with the non-discrimination </w:t>
      </w:r>
      <w:r w:rsidR="00E04170">
        <w:rPr>
          <w:rFonts w:ascii="Times New Roman" w:hAnsi="Times New Roman" w:cs="Times New Roman"/>
          <w:bCs/>
        </w:rPr>
        <w:t>requirements</w:t>
      </w:r>
      <w:r w:rsidR="002A6E86">
        <w:rPr>
          <w:rFonts w:ascii="Times New Roman" w:hAnsi="Times New Roman" w:cs="Times New Roman"/>
          <w:bCs/>
        </w:rPr>
        <w:t xml:space="preserve"> of </w:t>
      </w:r>
      <w:r w:rsidRPr="00097229">
        <w:rPr>
          <w:rFonts w:ascii="Times New Roman" w:hAnsi="Times New Roman" w:cs="Times New Roman"/>
          <w:bCs/>
        </w:rPr>
        <w:t>Section 504 of the Rehabilitation Act of 1973, as amended (29 U.S.C. 794), and Titles II and III of the Americans with Disabilities Act (42 U.S.C. Sections 12131</w:t>
      </w:r>
      <w:r w:rsidR="00D9133C">
        <w:rPr>
          <w:rFonts w:ascii="Times New Roman" w:hAnsi="Times New Roman" w:cs="Times New Roman"/>
          <w:bCs/>
        </w:rPr>
        <w:t xml:space="preserve"> et seq</w:t>
      </w:r>
      <w:r w:rsidRPr="00097229">
        <w:rPr>
          <w:rFonts w:ascii="Times New Roman" w:hAnsi="Times New Roman" w:cs="Times New Roman"/>
          <w:bCs/>
        </w:rPr>
        <w:t xml:space="preserve">).  </w:t>
      </w:r>
    </w:p>
    <w:p w:rsidR="009C3102" w:rsidRDefault="001D58D2" w:rsidP="00097229">
      <w:pPr>
        <w:rPr>
          <w:rFonts w:ascii="Times New Roman" w:hAnsi="Times New Roman" w:cs="Times New Roman"/>
          <w:bCs/>
        </w:rPr>
      </w:pPr>
      <w:r>
        <w:rPr>
          <w:rFonts w:ascii="Times New Roman" w:hAnsi="Times New Roman" w:cs="Times New Roman"/>
          <w:bCs/>
        </w:rPr>
        <w:t xml:space="preserve">Section 4 addresses an institution of higher education’s use of </w:t>
      </w:r>
      <w:r w:rsidR="000645EC">
        <w:rPr>
          <w:rFonts w:ascii="Times New Roman" w:hAnsi="Times New Roman" w:cs="Times New Roman"/>
          <w:bCs/>
        </w:rPr>
        <w:t xml:space="preserve">electronic instructional </w:t>
      </w:r>
      <w:r>
        <w:rPr>
          <w:rFonts w:ascii="Times New Roman" w:hAnsi="Times New Roman" w:cs="Times New Roman"/>
          <w:bCs/>
        </w:rPr>
        <w:t xml:space="preserve">materials and </w:t>
      </w:r>
      <w:r w:rsidR="000645EC">
        <w:rPr>
          <w:rFonts w:ascii="Times New Roman" w:hAnsi="Times New Roman" w:cs="Times New Roman"/>
          <w:bCs/>
        </w:rPr>
        <w:t xml:space="preserve">related information </w:t>
      </w:r>
      <w:r>
        <w:rPr>
          <w:rFonts w:ascii="Times New Roman" w:hAnsi="Times New Roman" w:cs="Times New Roman"/>
          <w:bCs/>
        </w:rPr>
        <w:t xml:space="preserve">technologies that are not </w:t>
      </w:r>
      <w:r w:rsidR="006D0937">
        <w:rPr>
          <w:rFonts w:ascii="Times New Roman" w:hAnsi="Times New Roman" w:cs="Times New Roman"/>
          <w:bCs/>
        </w:rPr>
        <w:t xml:space="preserve"> </w:t>
      </w:r>
      <w:r>
        <w:rPr>
          <w:rFonts w:ascii="Times New Roman" w:hAnsi="Times New Roman" w:cs="Times New Roman"/>
          <w:bCs/>
        </w:rPr>
        <w:t>compliant with the guidelines</w:t>
      </w:r>
      <w:r w:rsidR="006D0937">
        <w:rPr>
          <w:rFonts w:ascii="Times New Roman" w:hAnsi="Times New Roman" w:cs="Times New Roman"/>
          <w:bCs/>
        </w:rPr>
        <w:t xml:space="preserve"> described in Section 2</w:t>
      </w:r>
      <w:r>
        <w:rPr>
          <w:rFonts w:ascii="Times New Roman" w:hAnsi="Times New Roman" w:cs="Times New Roman"/>
          <w:bCs/>
        </w:rPr>
        <w:t>,</w:t>
      </w:r>
      <w:r w:rsidR="006D0937">
        <w:rPr>
          <w:rFonts w:ascii="Times New Roman" w:hAnsi="Times New Roman" w:cs="Times New Roman"/>
          <w:bCs/>
        </w:rPr>
        <w:t xml:space="preserve"> providing that nothing in </w:t>
      </w:r>
      <w:r w:rsidR="00D825C9">
        <w:rPr>
          <w:rFonts w:ascii="Times New Roman" w:hAnsi="Times New Roman" w:cs="Times New Roman"/>
          <w:bCs/>
        </w:rPr>
        <w:t>this</w:t>
      </w:r>
      <w:r w:rsidR="006D0937">
        <w:rPr>
          <w:rFonts w:ascii="Times New Roman" w:hAnsi="Times New Roman" w:cs="Times New Roman"/>
          <w:bCs/>
        </w:rPr>
        <w:t xml:space="preserve"> Act shall be construed to require such an institution to use materials and technologies </w:t>
      </w:r>
      <w:r w:rsidR="00D825C9">
        <w:rPr>
          <w:rFonts w:ascii="Times New Roman" w:hAnsi="Times New Roman" w:cs="Times New Roman"/>
          <w:bCs/>
        </w:rPr>
        <w:t xml:space="preserve">that conform to this Act’s accessibility </w:t>
      </w:r>
      <w:r w:rsidR="006D0937">
        <w:rPr>
          <w:rFonts w:ascii="Times New Roman" w:hAnsi="Times New Roman" w:cs="Times New Roman"/>
          <w:bCs/>
        </w:rPr>
        <w:t>guidelines</w:t>
      </w:r>
      <w:r w:rsidR="000645EC">
        <w:rPr>
          <w:rFonts w:ascii="Times New Roman" w:hAnsi="Times New Roman" w:cs="Times New Roman"/>
          <w:bCs/>
        </w:rPr>
        <w:t xml:space="preserve"> if the institution </w:t>
      </w:r>
      <w:r w:rsidR="002B4B7B">
        <w:rPr>
          <w:rFonts w:ascii="Times New Roman" w:hAnsi="Times New Roman" w:cs="Times New Roman"/>
          <w:bCs/>
        </w:rPr>
        <w:t xml:space="preserve">provides </w:t>
      </w:r>
      <w:r w:rsidR="00D825C9">
        <w:rPr>
          <w:rFonts w:ascii="Times New Roman" w:hAnsi="Times New Roman" w:cs="Times New Roman"/>
          <w:bCs/>
        </w:rPr>
        <w:t xml:space="preserve">materials or technologies, or </w:t>
      </w:r>
      <w:r w:rsidR="002B4B7B">
        <w:rPr>
          <w:rFonts w:ascii="Times New Roman" w:hAnsi="Times New Roman" w:cs="Times New Roman"/>
          <w:bCs/>
        </w:rPr>
        <w:t>an accommodation or modification</w:t>
      </w:r>
      <w:r w:rsidR="00D825C9">
        <w:rPr>
          <w:rFonts w:ascii="Times New Roman" w:hAnsi="Times New Roman" w:cs="Times New Roman"/>
          <w:bCs/>
        </w:rPr>
        <w:t>,</w:t>
      </w:r>
      <w:r w:rsidR="002B4B7B">
        <w:rPr>
          <w:rFonts w:ascii="Times New Roman" w:hAnsi="Times New Roman" w:cs="Times New Roman"/>
          <w:bCs/>
        </w:rPr>
        <w:t xml:space="preserve"> that would allow blind or other individuals with a disability covered by this Act to receive the educational benefits of such materials or technologies (1) in an equally effective and equally integrated manner as students without such disabilities</w:t>
      </w:r>
      <w:r w:rsidR="00CF4785">
        <w:rPr>
          <w:rFonts w:ascii="Times New Roman" w:hAnsi="Times New Roman" w:cs="Times New Roman"/>
          <w:bCs/>
        </w:rPr>
        <w:t>;</w:t>
      </w:r>
      <w:r w:rsidR="009C3102">
        <w:rPr>
          <w:rFonts w:ascii="Times New Roman" w:hAnsi="Times New Roman" w:cs="Times New Roman"/>
          <w:bCs/>
        </w:rPr>
        <w:t xml:space="preserve"> and (2) with substantially equivalent ease of use.</w:t>
      </w:r>
      <w:r w:rsidR="002B4B7B">
        <w:rPr>
          <w:rFonts w:ascii="Times New Roman" w:hAnsi="Times New Roman" w:cs="Times New Roman"/>
          <w:bCs/>
        </w:rPr>
        <w:t xml:space="preserve"> </w:t>
      </w:r>
    </w:p>
    <w:p w:rsidR="00ED609E" w:rsidRDefault="00101FD7" w:rsidP="00097229">
      <w:pPr>
        <w:rPr>
          <w:rFonts w:ascii="Times New Roman" w:hAnsi="Times New Roman" w:cs="Times New Roman"/>
          <w:bCs/>
        </w:rPr>
      </w:pPr>
      <w:r>
        <w:rPr>
          <w:rFonts w:ascii="Times New Roman" w:hAnsi="Times New Roman" w:cs="Times New Roman"/>
          <w:bCs/>
        </w:rPr>
        <w:t>The purpose of this section is to make clear that this</w:t>
      </w:r>
      <w:r w:rsidR="00F47520">
        <w:rPr>
          <w:rFonts w:ascii="Times New Roman" w:hAnsi="Times New Roman" w:cs="Times New Roman"/>
          <w:bCs/>
        </w:rPr>
        <w:t xml:space="preserve"> Act is not</w:t>
      </w:r>
      <w:r>
        <w:rPr>
          <w:rFonts w:ascii="Times New Roman" w:hAnsi="Times New Roman" w:cs="Times New Roman"/>
          <w:bCs/>
        </w:rPr>
        <w:t xml:space="preserve"> a requirement to use only materials and technologies that conform to the guidelines.  Nothing in this Act is intended to chan</w:t>
      </w:r>
      <w:r w:rsidR="00F47520" w:rsidRPr="00097229">
        <w:rPr>
          <w:rFonts w:ascii="Times New Roman" w:hAnsi="Times New Roman" w:cs="Times New Roman"/>
          <w:bCs/>
        </w:rPr>
        <w:t>ge</w:t>
      </w:r>
      <w:r w:rsidR="003560A8">
        <w:rPr>
          <w:rFonts w:ascii="Times New Roman" w:hAnsi="Times New Roman" w:cs="Times New Roman"/>
          <w:bCs/>
        </w:rPr>
        <w:t xml:space="preserve"> any of</w:t>
      </w:r>
      <w:r w:rsidR="00F47520" w:rsidRPr="00097229">
        <w:rPr>
          <w:rFonts w:ascii="Times New Roman" w:hAnsi="Times New Roman" w:cs="Times New Roman"/>
          <w:bCs/>
        </w:rPr>
        <w:t xml:space="preserve"> the current flexibilities provided in the statutory provisions and implementing regulations of</w:t>
      </w:r>
      <w:r w:rsidR="00F47520">
        <w:rPr>
          <w:rFonts w:ascii="Times New Roman" w:hAnsi="Times New Roman" w:cs="Times New Roman"/>
          <w:bCs/>
        </w:rPr>
        <w:t xml:space="preserve"> the</w:t>
      </w:r>
      <w:r w:rsidR="00F47520" w:rsidRPr="00097229">
        <w:rPr>
          <w:rFonts w:ascii="Times New Roman" w:hAnsi="Times New Roman" w:cs="Times New Roman"/>
          <w:bCs/>
        </w:rPr>
        <w:t xml:space="preserve"> ADA and the Rehabilitation Act. </w:t>
      </w:r>
      <w:r w:rsidR="00F47520">
        <w:rPr>
          <w:rFonts w:ascii="Times New Roman" w:hAnsi="Times New Roman" w:cs="Times New Roman"/>
          <w:bCs/>
        </w:rPr>
        <w:t xml:space="preserve"> </w:t>
      </w:r>
      <w:r w:rsidR="003560A8">
        <w:rPr>
          <w:rFonts w:ascii="Times New Roman" w:hAnsi="Times New Roman" w:cs="Times New Roman"/>
          <w:bCs/>
        </w:rPr>
        <w:t>Furthermore</w:t>
      </w:r>
      <w:r w:rsidR="005257BF">
        <w:rPr>
          <w:rFonts w:ascii="Times New Roman" w:hAnsi="Times New Roman" w:cs="Times New Roman"/>
          <w:bCs/>
        </w:rPr>
        <w:t xml:space="preserve">, </w:t>
      </w:r>
      <w:r w:rsidR="003E1332">
        <w:rPr>
          <w:rFonts w:ascii="Times New Roman" w:hAnsi="Times New Roman" w:cs="Times New Roman"/>
          <w:bCs/>
        </w:rPr>
        <w:t>i</w:t>
      </w:r>
      <w:r w:rsidR="005257BF">
        <w:rPr>
          <w:rFonts w:ascii="Times New Roman" w:hAnsi="Times New Roman" w:cs="Times New Roman"/>
          <w:bCs/>
        </w:rPr>
        <w:t xml:space="preserve">t </w:t>
      </w:r>
      <w:r w:rsidR="0086704C">
        <w:rPr>
          <w:rFonts w:ascii="Times New Roman" w:hAnsi="Times New Roman" w:cs="Times New Roman"/>
          <w:bCs/>
        </w:rPr>
        <w:t xml:space="preserve">is </w:t>
      </w:r>
      <w:r w:rsidR="00A47CCF" w:rsidRPr="00097229">
        <w:rPr>
          <w:rFonts w:ascii="Times New Roman" w:hAnsi="Times New Roman" w:cs="Times New Roman"/>
          <w:bCs/>
        </w:rPr>
        <w:t>intend</w:t>
      </w:r>
      <w:r w:rsidR="0086704C">
        <w:rPr>
          <w:rFonts w:ascii="Times New Roman" w:hAnsi="Times New Roman" w:cs="Times New Roman"/>
          <w:bCs/>
        </w:rPr>
        <w:t>ed</w:t>
      </w:r>
      <w:r w:rsidR="00A47CCF" w:rsidRPr="00097229">
        <w:rPr>
          <w:rFonts w:ascii="Times New Roman" w:hAnsi="Times New Roman" w:cs="Times New Roman"/>
          <w:bCs/>
        </w:rPr>
        <w:t xml:space="preserve"> that </w:t>
      </w:r>
      <w:r w:rsidR="00260721" w:rsidRPr="00097229">
        <w:rPr>
          <w:rFonts w:ascii="Times New Roman" w:hAnsi="Times New Roman" w:cs="Times New Roman"/>
          <w:bCs/>
        </w:rPr>
        <w:t xml:space="preserve">the </w:t>
      </w:r>
      <w:r w:rsidR="004552D9" w:rsidRPr="00097229">
        <w:rPr>
          <w:rFonts w:ascii="Times New Roman" w:hAnsi="Times New Roman" w:cs="Times New Roman"/>
          <w:bCs/>
        </w:rPr>
        <w:t>relevant statutory</w:t>
      </w:r>
      <w:r>
        <w:rPr>
          <w:rFonts w:ascii="Times New Roman" w:hAnsi="Times New Roman" w:cs="Times New Roman"/>
          <w:bCs/>
        </w:rPr>
        <w:t xml:space="preserve"> and regulatory</w:t>
      </w:r>
      <w:r w:rsidR="004552D9" w:rsidRPr="00097229">
        <w:rPr>
          <w:rFonts w:ascii="Times New Roman" w:hAnsi="Times New Roman" w:cs="Times New Roman"/>
          <w:bCs/>
        </w:rPr>
        <w:t xml:space="preserve"> provisions will be applied </w:t>
      </w:r>
      <w:r w:rsidR="00A47CCF" w:rsidRPr="00097229">
        <w:rPr>
          <w:rFonts w:ascii="Times New Roman" w:hAnsi="Times New Roman" w:cs="Times New Roman"/>
          <w:bCs/>
        </w:rPr>
        <w:t xml:space="preserve">and construed according to existing legal precedents regarding their application and construction. This </w:t>
      </w:r>
      <w:r w:rsidR="004552D9" w:rsidRPr="00097229">
        <w:rPr>
          <w:rFonts w:ascii="Times New Roman" w:hAnsi="Times New Roman" w:cs="Times New Roman"/>
          <w:bCs/>
        </w:rPr>
        <w:t>include</w:t>
      </w:r>
      <w:r w:rsidR="00A47CCF" w:rsidRPr="00097229">
        <w:rPr>
          <w:rFonts w:ascii="Times New Roman" w:hAnsi="Times New Roman" w:cs="Times New Roman"/>
          <w:bCs/>
        </w:rPr>
        <w:t xml:space="preserve">s </w:t>
      </w:r>
      <w:r w:rsidR="002F1748" w:rsidRPr="00097229">
        <w:rPr>
          <w:rFonts w:ascii="Times New Roman" w:hAnsi="Times New Roman" w:cs="Times New Roman"/>
          <w:bCs/>
        </w:rPr>
        <w:t>the statutory and regulatory provisions th</w:t>
      </w:r>
      <w:r w:rsidR="00076706" w:rsidRPr="00097229">
        <w:rPr>
          <w:rFonts w:ascii="Times New Roman" w:hAnsi="Times New Roman" w:cs="Times New Roman"/>
          <w:bCs/>
        </w:rPr>
        <w:t xml:space="preserve">rough which Congress has provided that </w:t>
      </w:r>
      <w:r w:rsidR="00C935EE" w:rsidRPr="00097229">
        <w:rPr>
          <w:rFonts w:ascii="Times New Roman" w:hAnsi="Times New Roman" w:cs="Times New Roman"/>
          <w:bCs/>
        </w:rPr>
        <w:t xml:space="preserve">reasonable and appropriate alternatives to strict </w:t>
      </w:r>
      <w:r w:rsidR="00F51B05">
        <w:rPr>
          <w:rFonts w:ascii="Times New Roman" w:hAnsi="Times New Roman" w:cs="Times New Roman"/>
          <w:bCs/>
        </w:rPr>
        <w:t>adherence to</w:t>
      </w:r>
      <w:r w:rsidR="005F5DE5" w:rsidRPr="00097229">
        <w:rPr>
          <w:rFonts w:ascii="Times New Roman" w:hAnsi="Times New Roman" w:cs="Times New Roman"/>
          <w:bCs/>
        </w:rPr>
        <w:t xml:space="preserve"> </w:t>
      </w:r>
      <w:r w:rsidR="00C935EE" w:rsidRPr="00097229">
        <w:rPr>
          <w:rFonts w:ascii="Times New Roman" w:hAnsi="Times New Roman" w:cs="Times New Roman"/>
          <w:bCs/>
        </w:rPr>
        <w:t xml:space="preserve">accessibility </w:t>
      </w:r>
      <w:r>
        <w:rPr>
          <w:rFonts w:ascii="Times New Roman" w:hAnsi="Times New Roman" w:cs="Times New Roman"/>
          <w:bCs/>
        </w:rPr>
        <w:t>criteria</w:t>
      </w:r>
      <w:r w:rsidRPr="00097229">
        <w:rPr>
          <w:rFonts w:ascii="Times New Roman" w:hAnsi="Times New Roman" w:cs="Times New Roman"/>
          <w:bCs/>
        </w:rPr>
        <w:t xml:space="preserve"> </w:t>
      </w:r>
      <w:r w:rsidR="00C935EE" w:rsidRPr="00097229">
        <w:rPr>
          <w:rFonts w:ascii="Times New Roman" w:hAnsi="Times New Roman" w:cs="Times New Roman"/>
          <w:bCs/>
        </w:rPr>
        <w:t xml:space="preserve">may </w:t>
      </w:r>
      <w:r w:rsidR="00ED609E">
        <w:rPr>
          <w:rFonts w:ascii="Times New Roman" w:hAnsi="Times New Roman" w:cs="Times New Roman"/>
          <w:bCs/>
        </w:rPr>
        <w:t>still</w:t>
      </w:r>
      <w:r w:rsidR="005F5DE5" w:rsidRPr="00097229">
        <w:rPr>
          <w:rFonts w:ascii="Times New Roman" w:hAnsi="Times New Roman" w:cs="Times New Roman"/>
          <w:bCs/>
        </w:rPr>
        <w:t xml:space="preserve"> </w:t>
      </w:r>
      <w:r w:rsidR="00F51B05">
        <w:rPr>
          <w:rFonts w:ascii="Times New Roman" w:hAnsi="Times New Roman" w:cs="Times New Roman"/>
          <w:bCs/>
        </w:rPr>
        <w:t>comply with</w:t>
      </w:r>
      <w:r w:rsidR="005F5DE5" w:rsidRPr="00097229">
        <w:rPr>
          <w:rFonts w:ascii="Times New Roman" w:hAnsi="Times New Roman" w:cs="Times New Roman"/>
          <w:bCs/>
        </w:rPr>
        <w:t xml:space="preserve"> </w:t>
      </w:r>
      <w:r w:rsidR="00DC3C13" w:rsidRPr="00097229">
        <w:rPr>
          <w:rFonts w:ascii="Times New Roman" w:hAnsi="Times New Roman" w:cs="Times New Roman"/>
          <w:bCs/>
        </w:rPr>
        <w:t xml:space="preserve">federal statutory </w:t>
      </w:r>
      <w:r w:rsidR="00953320" w:rsidRPr="00097229">
        <w:rPr>
          <w:rFonts w:ascii="Times New Roman" w:hAnsi="Times New Roman" w:cs="Times New Roman"/>
          <w:bCs/>
        </w:rPr>
        <w:t>nondiscrimination mandate</w:t>
      </w:r>
      <w:r w:rsidR="00DC3C13" w:rsidRPr="00097229">
        <w:rPr>
          <w:rFonts w:ascii="Times New Roman" w:hAnsi="Times New Roman" w:cs="Times New Roman"/>
          <w:bCs/>
        </w:rPr>
        <w:t>s</w:t>
      </w:r>
      <w:r w:rsidR="00F51B05">
        <w:rPr>
          <w:rFonts w:ascii="Times New Roman" w:hAnsi="Times New Roman" w:cs="Times New Roman"/>
          <w:bCs/>
        </w:rPr>
        <w:t xml:space="preserve">. </w:t>
      </w:r>
    </w:p>
    <w:p w:rsidR="00ED609E" w:rsidRDefault="00F51B05" w:rsidP="00097229">
      <w:pPr>
        <w:rPr>
          <w:rFonts w:ascii="Times New Roman" w:hAnsi="Times New Roman" w:cs="Times New Roman"/>
          <w:bCs/>
        </w:rPr>
      </w:pPr>
      <w:r>
        <w:rPr>
          <w:rFonts w:ascii="Times New Roman" w:hAnsi="Times New Roman" w:cs="Times New Roman"/>
          <w:bCs/>
        </w:rPr>
        <w:t>These existing flexibilities</w:t>
      </w:r>
      <w:r w:rsidR="00ED609E">
        <w:rPr>
          <w:rFonts w:ascii="Times New Roman" w:hAnsi="Times New Roman" w:cs="Times New Roman"/>
          <w:bCs/>
        </w:rPr>
        <w:t>, unaltered by this Act,</w:t>
      </w:r>
      <w:r>
        <w:rPr>
          <w:rFonts w:ascii="Times New Roman" w:hAnsi="Times New Roman" w:cs="Times New Roman"/>
          <w:bCs/>
        </w:rPr>
        <w:t xml:space="preserve"> are critical to achieving and maintaining</w:t>
      </w:r>
      <w:r w:rsidR="00193E11" w:rsidRPr="00097229">
        <w:rPr>
          <w:rFonts w:ascii="Times New Roman" w:hAnsi="Times New Roman" w:cs="Times New Roman"/>
          <w:bCs/>
        </w:rPr>
        <w:t xml:space="preserve"> accessibility and non-discrimination </w:t>
      </w:r>
      <w:r>
        <w:rPr>
          <w:rFonts w:ascii="Times New Roman" w:hAnsi="Times New Roman" w:cs="Times New Roman"/>
          <w:bCs/>
        </w:rPr>
        <w:t>objectives</w:t>
      </w:r>
      <w:r w:rsidR="007C54C4" w:rsidRPr="00097229">
        <w:rPr>
          <w:rFonts w:ascii="Times New Roman" w:hAnsi="Times New Roman" w:cs="Times New Roman"/>
          <w:bCs/>
        </w:rPr>
        <w:t xml:space="preserve"> </w:t>
      </w:r>
      <w:r w:rsidR="00193E11" w:rsidRPr="00097229">
        <w:rPr>
          <w:rFonts w:ascii="Times New Roman" w:hAnsi="Times New Roman" w:cs="Times New Roman"/>
          <w:bCs/>
        </w:rPr>
        <w:t>without erecting barriers to market entry or continu</w:t>
      </w:r>
      <w:r>
        <w:rPr>
          <w:rFonts w:ascii="Times New Roman" w:hAnsi="Times New Roman" w:cs="Times New Roman"/>
          <w:bCs/>
        </w:rPr>
        <w:t>ed</w:t>
      </w:r>
      <w:r w:rsidR="00193E11" w:rsidRPr="00097229">
        <w:rPr>
          <w:rFonts w:ascii="Times New Roman" w:hAnsi="Times New Roman" w:cs="Times New Roman"/>
          <w:bCs/>
        </w:rPr>
        <w:t xml:space="preserve"> technological innovation with respect to the commercial markets for electronic instructional materials and related information technologies.</w:t>
      </w:r>
      <w:r w:rsidR="003560A8" w:rsidRPr="003560A8">
        <w:rPr>
          <w:rFonts w:ascii="Times New Roman" w:hAnsi="Times New Roman" w:cs="Times New Roman"/>
          <w:bCs/>
          <w:u w:val="single"/>
        </w:rPr>
        <w:t xml:space="preserve"> </w:t>
      </w:r>
      <w:r w:rsidR="003560A8" w:rsidRPr="00097229">
        <w:rPr>
          <w:rFonts w:ascii="Times New Roman" w:hAnsi="Times New Roman" w:cs="Times New Roman"/>
          <w:bCs/>
          <w:u w:val="single"/>
        </w:rPr>
        <w:t>See</w:t>
      </w:r>
      <w:r w:rsidR="003560A8" w:rsidRPr="00097229">
        <w:rPr>
          <w:rFonts w:ascii="Times New Roman" w:hAnsi="Times New Roman" w:cs="Times New Roman"/>
          <w:bCs/>
        </w:rPr>
        <w:t xml:space="preserve">, e.g., Joint U.S. Department of Justice and U.S. Department of Education “Dear Colleague” Letter, June 29, 2010, available at </w:t>
      </w:r>
      <w:hyperlink r:id="rId11" w:history="1">
        <w:r w:rsidR="003560A8" w:rsidRPr="003563A3">
          <w:rPr>
            <w:rStyle w:val="Hyperlink"/>
            <w:rFonts w:ascii="Times New Roman" w:hAnsi="Times New Roman" w:cs="Times New Roman"/>
            <w:u w:val="none"/>
          </w:rPr>
          <w:t>http://www2.ed.gov/about/offices/list/ocr/letters/colleague-20100629.pdf</w:t>
        </w:r>
      </w:hyperlink>
      <w:r w:rsidR="003560A8" w:rsidRPr="003563A3">
        <w:rPr>
          <w:rFonts w:ascii="Times New Roman" w:hAnsi="Times New Roman" w:cs="Times New Roman"/>
        </w:rPr>
        <w:t>;</w:t>
      </w:r>
      <w:r w:rsidR="003560A8" w:rsidRPr="00097229">
        <w:rPr>
          <w:rFonts w:ascii="Times New Roman" w:hAnsi="Times New Roman" w:cs="Times New Roman"/>
        </w:rPr>
        <w:t xml:space="preserve"> U.S. Department of Education “Frequently Asked Questions About the June 29, 2010, Dear Colleague Letter,” May 26, 2011, available at</w:t>
      </w:r>
      <w:r w:rsidR="003560A8" w:rsidRPr="00097229">
        <w:rPr>
          <w:rFonts w:ascii="Times New Roman" w:hAnsi="Times New Roman" w:cs="Times New Roman"/>
          <w:bCs/>
        </w:rPr>
        <w:t xml:space="preserve"> </w:t>
      </w:r>
      <w:hyperlink r:id="rId12" w:history="1">
        <w:r w:rsidR="003560A8" w:rsidRPr="003563A3">
          <w:rPr>
            <w:rStyle w:val="Hyperlink"/>
            <w:rFonts w:ascii="Times New Roman" w:hAnsi="Times New Roman" w:cs="Times New Roman"/>
            <w:u w:val="none"/>
          </w:rPr>
          <w:t>http://www2.ed.gov/about/offices/list/ocr/docs/dcl-ebook-faq-201105.pdf</w:t>
        </w:r>
      </w:hyperlink>
      <w:r w:rsidR="00FF11A9">
        <w:rPr>
          <w:rFonts w:ascii="Times New Roman" w:hAnsi="Times New Roman" w:cs="Times New Roman"/>
        </w:rPr>
        <w:t xml:space="preserve">  </w:t>
      </w:r>
      <w:r w:rsidR="003560A8">
        <w:rPr>
          <w:rFonts w:ascii="Times New Roman" w:hAnsi="Times New Roman" w:cs="Times New Roman"/>
          <w:bCs/>
        </w:rPr>
        <w:t>Additionally</w:t>
      </w:r>
      <w:r w:rsidR="00ED609E">
        <w:rPr>
          <w:rFonts w:ascii="Times New Roman" w:hAnsi="Times New Roman" w:cs="Times New Roman"/>
          <w:bCs/>
        </w:rPr>
        <w:t>, t</w:t>
      </w:r>
      <w:r w:rsidR="004A331A" w:rsidRPr="00097229">
        <w:rPr>
          <w:rFonts w:ascii="Times New Roman" w:hAnsi="Times New Roman" w:cs="Times New Roman"/>
          <w:bCs/>
        </w:rPr>
        <w:t xml:space="preserve">hese </w:t>
      </w:r>
      <w:r w:rsidR="0026122D">
        <w:rPr>
          <w:rFonts w:ascii="Times New Roman" w:hAnsi="Times New Roman" w:cs="Times New Roman"/>
          <w:bCs/>
        </w:rPr>
        <w:t>flexibilities allow colleges and universities to</w:t>
      </w:r>
      <w:r w:rsidR="004A331A" w:rsidRPr="00097229">
        <w:rPr>
          <w:rFonts w:ascii="Times New Roman" w:hAnsi="Times New Roman" w:cs="Times New Roman"/>
          <w:bCs/>
        </w:rPr>
        <w:t xml:space="preserve"> provide reasonable accommodation or modifications </w:t>
      </w:r>
      <w:r w:rsidR="0026122D">
        <w:rPr>
          <w:rFonts w:ascii="Times New Roman" w:hAnsi="Times New Roman" w:cs="Times New Roman"/>
          <w:bCs/>
        </w:rPr>
        <w:t xml:space="preserve">to potentially inaccessible materials or technologies so that disabled users </w:t>
      </w:r>
      <w:r w:rsidR="004A331A" w:rsidRPr="00097229">
        <w:rPr>
          <w:rFonts w:ascii="Times New Roman" w:hAnsi="Times New Roman" w:cs="Times New Roman"/>
          <w:bCs/>
        </w:rPr>
        <w:t>receive all of the educational benefits provided by the instructional material</w:t>
      </w:r>
      <w:r w:rsidR="0064738F">
        <w:rPr>
          <w:rFonts w:ascii="Times New Roman" w:hAnsi="Times New Roman" w:cs="Times New Roman"/>
          <w:bCs/>
        </w:rPr>
        <w:t xml:space="preserve"> and technologies</w:t>
      </w:r>
      <w:r w:rsidR="004A331A" w:rsidRPr="00097229">
        <w:rPr>
          <w:rFonts w:ascii="Times New Roman" w:hAnsi="Times New Roman" w:cs="Times New Roman"/>
          <w:bCs/>
        </w:rPr>
        <w:t xml:space="preserve"> in an equally effective </w:t>
      </w:r>
      <w:r w:rsidR="0026122D">
        <w:rPr>
          <w:rFonts w:ascii="Times New Roman" w:hAnsi="Times New Roman" w:cs="Times New Roman"/>
          <w:bCs/>
        </w:rPr>
        <w:t xml:space="preserve">and equally integrated </w:t>
      </w:r>
      <w:r w:rsidR="004A331A" w:rsidRPr="00097229">
        <w:rPr>
          <w:rFonts w:ascii="Times New Roman" w:hAnsi="Times New Roman" w:cs="Times New Roman"/>
          <w:bCs/>
        </w:rPr>
        <w:t>manner</w:t>
      </w:r>
      <w:r w:rsidR="0026122D">
        <w:rPr>
          <w:rFonts w:ascii="Times New Roman" w:hAnsi="Times New Roman" w:cs="Times New Roman"/>
          <w:bCs/>
        </w:rPr>
        <w:t>.</w:t>
      </w:r>
      <w:r w:rsidR="004A331A" w:rsidRPr="00097229">
        <w:rPr>
          <w:rFonts w:ascii="Times New Roman" w:hAnsi="Times New Roman" w:cs="Times New Roman"/>
          <w:bCs/>
        </w:rPr>
        <w:t xml:space="preserve"> </w:t>
      </w:r>
    </w:p>
    <w:p w:rsidR="007C54C4" w:rsidRPr="00097229" w:rsidRDefault="00034D90" w:rsidP="00097229">
      <w:pPr>
        <w:rPr>
          <w:rFonts w:ascii="Times New Roman" w:hAnsi="Times New Roman" w:cs="Times New Roman"/>
          <w:bCs/>
        </w:rPr>
      </w:pPr>
      <w:r>
        <w:rPr>
          <w:rFonts w:ascii="Times New Roman" w:hAnsi="Times New Roman" w:cs="Times New Roman"/>
          <w:bCs/>
        </w:rPr>
        <w:t xml:space="preserve">By </w:t>
      </w:r>
      <w:r w:rsidR="003560A8">
        <w:rPr>
          <w:rFonts w:ascii="Times New Roman" w:hAnsi="Times New Roman" w:cs="Times New Roman"/>
          <w:bCs/>
        </w:rPr>
        <w:t>affirming the</w:t>
      </w:r>
      <w:r>
        <w:rPr>
          <w:rFonts w:ascii="Times New Roman" w:hAnsi="Times New Roman" w:cs="Times New Roman"/>
          <w:bCs/>
        </w:rPr>
        <w:t xml:space="preserve"> continuation of these flexibilities in section 4 </w:t>
      </w:r>
      <w:r w:rsidR="008500AE">
        <w:rPr>
          <w:rFonts w:ascii="Times New Roman" w:hAnsi="Times New Roman" w:cs="Times New Roman"/>
          <w:bCs/>
        </w:rPr>
        <w:t>,</w:t>
      </w:r>
      <w:r>
        <w:rPr>
          <w:rFonts w:ascii="Times New Roman" w:hAnsi="Times New Roman" w:cs="Times New Roman"/>
          <w:bCs/>
        </w:rPr>
        <w:t xml:space="preserve"> it is intended that </w:t>
      </w:r>
      <w:r w:rsidR="008500AE">
        <w:rPr>
          <w:rFonts w:ascii="Times New Roman" w:hAnsi="Times New Roman" w:cs="Times New Roman"/>
          <w:bCs/>
        </w:rPr>
        <w:t>th</w:t>
      </w:r>
      <w:r>
        <w:rPr>
          <w:rFonts w:ascii="Times New Roman" w:hAnsi="Times New Roman" w:cs="Times New Roman"/>
          <w:bCs/>
        </w:rPr>
        <w:t>is</w:t>
      </w:r>
      <w:r w:rsidR="008500AE">
        <w:rPr>
          <w:rFonts w:ascii="Times New Roman" w:hAnsi="Times New Roman" w:cs="Times New Roman"/>
          <w:bCs/>
        </w:rPr>
        <w:t xml:space="preserve"> Act not inhibit</w:t>
      </w:r>
      <w:r w:rsidR="004A331A" w:rsidRPr="00097229">
        <w:rPr>
          <w:rFonts w:ascii="Times New Roman" w:hAnsi="Times New Roman" w:cs="Times New Roman"/>
          <w:bCs/>
        </w:rPr>
        <w:t xml:space="preserve"> compan</w:t>
      </w:r>
      <w:r w:rsidR="0026122D">
        <w:rPr>
          <w:rFonts w:ascii="Times New Roman" w:hAnsi="Times New Roman" w:cs="Times New Roman"/>
          <w:bCs/>
        </w:rPr>
        <w:t>ies</w:t>
      </w:r>
      <w:r w:rsidR="004A331A" w:rsidRPr="00097229">
        <w:rPr>
          <w:rFonts w:ascii="Times New Roman" w:hAnsi="Times New Roman" w:cs="Times New Roman"/>
          <w:bCs/>
        </w:rPr>
        <w:t xml:space="preserve"> </w:t>
      </w:r>
      <w:r w:rsidR="0026122D">
        <w:rPr>
          <w:rFonts w:ascii="Times New Roman" w:hAnsi="Times New Roman" w:cs="Times New Roman"/>
          <w:bCs/>
        </w:rPr>
        <w:t>that</w:t>
      </w:r>
      <w:r w:rsidR="004A331A" w:rsidRPr="00097229">
        <w:rPr>
          <w:rFonts w:ascii="Times New Roman" w:hAnsi="Times New Roman" w:cs="Times New Roman"/>
          <w:bCs/>
        </w:rPr>
        <w:t xml:space="preserve"> </w:t>
      </w:r>
      <w:r w:rsidR="008500AE">
        <w:rPr>
          <w:rFonts w:ascii="Times New Roman" w:hAnsi="Times New Roman" w:cs="Times New Roman"/>
          <w:bCs/>
        </w:rPr>
        <w:t xml:space="preserve">compete in the marketplace from developing, </w:t>
      </w:r>
      <w:r w:rsidR="004A331A" w:rsidRPr="00097229">
        <w:rPr>
          <w:rFonts w:ascii="Times New Roman" w:hAnsi="Times New Roman" w:cs="Times New Roman"/>
          <w:bCs/>
        </w:rPr>
        <w:t>produc</w:t>
      </w:r>
      <w:r w:rsidR="008500AE">
        <w:rPr>
          <w:rFonts w:ascii="Times New Roman" w:hAnsi="Times New Roman" w:cs="Times New Roman"/>
          <w:bCs/>
        </w:rPr>
        <w:t>ing</w:t>
      </w:r>
      <w:r w:rsidR="004A331A" w:rsidRPr="00097229">
        <w:rPr>
          <w:rFonts w:ascii="Times New Roman" w:hAnsi="Times New Roman" w:cs="Times New Roman"/>
          <w:bCs/>
        </w:rPr>
        <w:t xml:space="preserve"> and sell</w:t>
      </w:r>
      <w:r w:rsidR="008500AE">
        <w:rPr>
          <w:rFonts w:ascii="Times New Roman" w:hAnsi="Times New Roman" w:cs="Times New Roman"/>
          <w:bCs/>
        </w:rPr>
        <w:t>ing</w:t>
      </w:r>
      <w:r w:rsidR="004A331A" w:rsidRPr="00097229">
        <w:rPr>
          <w:rFonts w:ascii="Times New Roman" w:hAnsi="Times New Roman" w:cs="Times New Roman"/>
          <w:bCs/>
        </w:rPr>
        <w:t xml:space="preserve"> electronic instructional material</w:t>
      </w:r>
      <w:r w:rsidR="008500AE">
        <w:rPr>
          <w:rFonts w:ascii="Times New Roman" w:hAnsi="Times New Roman" w:cs="Times New Roman"/>
          <w:bCs/>
        </w:rPr>
        <w:t>s</w:t>
      </w:r>
      <w:r w:rsidR="004A331A" w:rsidRPr="00097229">
        <w:rPr>
          <w:rFonts w:ascii="Times New Roman" w:hAnsi="Times New Roman" w:cs="Times New Roman"/>
          <w:bCs/>
        </w:rPr>
        <w:t xml:space="preserve"> or related technolog</w:t>
      </w:r>
      <w:r w:rsidR="008500AE">
        <w:rPr>
          <w:rFonts w:ascii="Times New Roman" w:hAnsi="Times New Roman" w:cs="Times New Roman"/>
          <w:bCs/>
        </w:rPr>
        <w:t xml:space="preserve">ies </w:t>
      </w:r>
      <w:r w:rsidR="004A331A" w:rsidRPr="00097229">
        <w:rPr>
          <w:rFonts w:ascii="Times New Roman" w:hAnsi="Times New Roman" w:cs="Times New Roman"/>
          <w:bCs/>
        </w:rPr>
        <w:t>in way</w:t>
      </w:r>
      <w:r w:rsidR="00F657F2">
        <w:rPr>
          <w:rFonts w:ascii="Times New Roman" w:hAnsi="Times New Roman" w:cs="Times New Roman"/>
          <w:bCs/>
        </w:rPr>
        <w:t>s</w:t>
      </w:r>
      <w:r w:rsidR="004A331A" w:rsidRPr="00097229">
        <w:rPr>
          <w:rFonts w:ascii="Times New Roman" w:hAnsi="Times New Roman" w:cs="Times New Roman"/>
          <w:bCs/>
        </w:rPr>
        <w:t xml:space="preserve"> that do</w:t>
      </w:r>
      <w:r>
        <w:rPr>
          <w:rFonts w:ascii="Times New Roman" w:hAnsi="Times New Roman" w:cs="Times New Roman"/>
          <w:bCs/>
        </w:rPr>
        <w:t xml:space="preserve"> </w:t>
      </w:r>
      <w:r w:rsidR="004A331A" w:rsidRPr="00097229">
        <w:rPr>
          <w:rFonts w:ascii="Times New Roman" w:hAnsi="Times New Roman" w:cs="Times New Roman"/>
          <w:bCs/>
        </w:rPr>
        <w:t xml:space="preserve">not conform to certain elements of the </w:t>
      </w:r>
      <w:r>
        <w:rPr>
          <w:rFonts w:ascii="Times New Roman" w:hAnsi="Times New Roman" w:cs="Times New Roman"/>
          <w:bCs/>
        </w:rPr>
        <w:t>guidelines</w:t>
      </w:r>
      <w:r w:rsidR="004A331A" w:rsidRPr="00097229">
        <w:rPr>
          <w:rFonts w:ascii="Times New Roman" w:hAnsi="Times New Roman" w:cs="Times New Roman"/>
          <w:bCs/>
        </w:rPr>
        <w:t xml:space="preserve">, provided </w:t>
      </w:r>
      <w:r w:rsidR="008500AE">
        <w:rPr>
          <w:rFonts w:ascii="Times New Roman" w:hAnsi="Times New Roman" w:cs="Times New Roman"/>
          <w:bCs/>
        </w:rPr>
        <w:t xml:space="preserve">that </w:t>
      </w:r>
      <w:r w:rsidR="004A331A" w:rsidRPr="00097229">
        <w:rPr>
          <w:rFonts w:ascii="Times New Roman" w:hAnsi="Times New Roman" w:cs="Times New Roman"/>
          <w:bCs/>
        </w:rPr>
        <w:t>the product</w:t>
      </w:r>
      <w:r w:rsidR="00F657F2">
        <w:rPr>
          <w:rFonts w:ascii="Times New Roman" w:hAnsi="Times New Roman" w:cs="Times New Roman"/>
          <w:bCs/>
        </w:rPr>
        <w:t>s</w:t>
      </w:r>
      <w:r w:rsidR="004A331A" w:rsidRPr="00097229">
        <w:rPr>
          <w:rFonts w:ascii="Times New Roman" w:hAnsi="Times New Roman" w:cs="Times New Roman"/>
          <w:bCs/>
        </w:rPr>
        <w:t xml:space="preserve"> still </w:t>
      </w:r>
      <w:r w:rsidR="00F657F2">
        <w:rPr>
          <w:rFonts w:ascii="Times New Roman" w:hAnsi="Times New Roman" w:cs="Times New Roman"/>
          <w:bCs/>
        </w:rPr>
        <w:t xml:space="preserve">allow </w:t>
      </w:r>
      <w:r w:rsidR="0009432D">
        <w:rPr>
          <w:rFonts w:ascii="Times New Roman" w:hAnsi="Times New Roman" w:cs="Times New Roman"/>
          <w:bCs/>
        </w:rPr>
        <w:t xml:space="preserve">blind, low-vision, </w:t>
      </w:r>
      <w:r w:rsidR="00B05F3B">
        <w:rPr>
          <w:rFonts w:ascii="Times New Roman" w:hAnsi="Times New Roman" w:cs="Times New Roman"/>
          <w:bCs/>
        </w:rPr>
        <w:t>and</w:t>
      </w:r>
      <w:r w:rsidR="0009432D">
        <w:rPr>
          <w:rFonts w:ascii="Times New Roman" w:hAnsi="Times New Roman" w:cs="Times New Roman"/>
          <w:bCs/>
        </w:rPr>
        <w:t xml:space="preserve"> other individuals covered by this Act </w:t>
      </w:r>
      <w:r w:rsidR="00B05F3B">
        <w:rPr>
          <w:rFonts w:ascii="Times New Roman" w:hAnsi="Times New Roman" w:cs="Times New Roman"/>
          <w:bCs/>
        </w:rPr>
        <w:t xml:space="preserve"> </w:t>
      </w:r>
      <w:r w:rsidR="00F657F2">
        <w:rPr>
          <w:rFonts w:ascii="Times New Roman" w:hAnsi="Times New Roman" w:cs="Times New Roman"/>
          <w:bCs/>
        </w:rPr>
        <w:t>to acquire the same information, engage in the same interactions, and enjoy the same services with</w:t>
      </w:r>
      <w:r w:rsidR="004A331A" w:rsidRPr="00097229">
        <w:rPr>
          <w:rFonts w:ascii="Times New Roman" w:hAnsi="Times New Roman" w:cs="Times New Roman"/>
          <w:bCs/>
        </w:rPr>
        <w:t xml:space="preserve"> substantially equivalent or greater </w:t>
      </w:r>
      <w:r w:rsidR="00F657F2">
        <w:rPr>
          <w:rFonts w:ascii="Times New Roman" w:hAnsi="Times New Roman" w:cs="Times New Roman"/>
          <w:bCs/>
        </w:rPr>
        <w:t>ease of use as mainstream users</w:t>
      </w:r>
      <w:r w:rsidR="004A331A" w:rsidRPr="00097229">
        <w:rPr>
          <w:rFonts w:ascii="Times New Roman" w:hAnsi="Times New Roman" w:cs="Times New Roman"/>
          <w:bCs/>
        </w:rPr>
        <w:t>.</w:t>
      </w:r>
      <w:r w:rsidR="005D4E39" w:rsidRPr="00097229">
        <w:rPr>
          <w:rFonts w:ascii="Times New Roman" w:hAnsi="Times New Roman" w:cs="Times New Roman"/>
          <w:bCs/>
        </w:rPr>
        <w:t xml:space="preserve"> </w:t>
      </w:r>
    </w:p>
    <w:p w:rsidR="004320F0" w:rsidRPr="00097229" w:rsidRDefault="00B639C3" w:rsidP="00097229">
      <w:pPr>
        <w:rPr>
          <w:rFonts w:ascii="Times New Roman" w:hAnsi="Times New Roman" w:cs="Times New Roman"/>
          <w:i/>
        </w:rPr>
      </w:pPr>
      <w:r w:rsidRPr="00097229">
        <w:rPr>
          <w:rFonts w:ascii="Times New Roman" w:hAnsi="Times New Roman" w:cs="Times New Roman"/>
          <w:i/>
        </w:rPr>
        <w:t xml:space="preserve">Section </w:t>
      </w:r>
      <w:r w:rsidR="00BB7C5F">
        <w:rPr>
          <w:rFonts w:ascii="Times New Roman" w:hAnsi="Times New Roman" w:cs="Times New Roman"/>
          <w:i/>
        </w:rPr>
        <w:t>5</w:t>
      </w:r>
      <w:r w:rsidRPr="00097229">
        <w:rPr>
          <w:rFonts w:ascii="Times New Roman" w:hAnsi="Times New Roman" w:cs="Times New Roman"/>
          <w:i/>
        </w:rPr>
        <w:t>. Funding.</w:t>
      </w:r>
    </w:p>
    <w:p w:rsidR="004320F0" w:rsidRPr="00097229" w:rsidRDefault="004320F0" w:rsidP="00097229">
      <w:pPr>
        <w:rPr>
          <w:rFonts w:ascii="Times New Roman" w:hAnsi="Times New Roman" w:cs="Times New Roman"/>
        </w:rPr>
      </w:pPr>
      <w:r w:rsidRPr="00097229">
        <w:rPr>
          <w:rFonts w:ascii="Times New Roman" w:hAnsi="Times New Roman" w:cs="Times New Roman"/>
        </w:rPr>
        <w:t xml:space="preserve">Section </w:t>
      </w:r>
      <w:r w:rsidR="00BB7C5F">
        <w:rPr>
          <w:rFonts w:ascii="Times New Roman" w:hAnsi="Times New Roman" w:cs="Times New Roman"/>
        </w:rPr>
        <w:t>5</w:t>
      </w:r>
      <w:r w:rsidRPr="00097229">
        <w:rPr>
          <w:rFonts w:ascii="Times New Roman" w:hAnsi="Times New Roman" w:cs="Times New Roman"/>
        </w:rPr>
        <w:t xml:space="preserve"> provides that Congress shall appropriate </w:t>
      </w:r>
      <w:r w:rsidR="00BB7C5F">
        <w:rPr>
          <w:rFonts w:ascii="Times New Roman" w:hAnsi="Times New Roman" w:cs="Times New Roman"/>
        </w:rPr>
        <w:t>such</w:t>
      </w:r>
      <w:r w:rsidRPr="00097229">
        <w:rPr>
          <w:rFonts w:ascii="Times New Roman" w:hAnsi="Times New Roman" w:cs="Times New Roman"/>
        </w:rPr>
        <w:t xml:space="preserve"> </w:t>
      </w:r>
      <w:r w:rsidR="00950071">
        <w:rPr>
          <w:rFonts w:ascii="Times New Roman" w:hAnsi="Times New Roman" w:cs="Times New Roman"/>
        </w:rPr>
        <w:t>sums</w:t>
      </w:r>
      <w:r w:rsidR="00950071" w:rsidRPr="00097229">
        <w:rPr>
          <w:rFonts w:ascii="Times New Roman" w:hAnsi="Times New Roman" w:cs="Times New Roman"/>
        </w:rPr>
        <w:t xml:space="preserve"> </w:t>
      </w:r>
      <w:r w:rsidR="00BB7C5F">
        <w:rPr>
          <w:rFonts w:ascii="Times New Roman" w:hAnsi="Times New Roman" w:cs="Times New Roman"/>
        </w:rPr>
        <w:t xml:space="preserve">as may be </w:t>
      </w:r>
      <w:r w:rsidRPr="00097229">
        <w:rPr>
          <w:rFonts w:ascii="Times New Roman" w:hAnsi="Times New Roman" w:cs="Times New Roman"/>
        </w:rPr>
        <w:t xml:space="preserve">necessary to carry out </w:t>
      </w:r>
      <w:r w:rsidR="00BB7C5F">
        <w:rPr>
          <w:rFonts w:ascii="Times New Roman" w:hAnsi="Times New Roman" w:cs="Times New Roman"/>
        </w:rPr>
        <w:t xml:space="preserve">Section 2 of </w:t>
      </w:r>
      <w:r w:rsidRPr="00097229">
        <w:rPr>
          <w:rFonts w:ascii="Times New Roman" w:hAnsi="Times New Roman" w:cs="Times New Roman"/>
        </w:rPr>
        <w:t>this Act</w:t>
      </w:r>
      <w:r w:rsidR="00B519E3" w:rsidRPr="00097229">
        <w:rPr>
          <w:rFonts w:ascii="Times New Roman" w:hAnsi="Times New Roman" w:cs="Times New Roman"/>
        </w:rPr>
        <w:t>.</w:t>
      </w:r>
    </w:p>
    <w:p w:rsidR="004320F0" w:rsidRPr="00097229" w:rsidRDefault="004320F0" w:rsidP="00097229">
      <w:pPr>
        <w:rPr>
          <w:rFonts w:ascii="Times New Roman" w:hAnsi="Times New Roman" w:cs="Times New Roman"/>
          <w:i/>
        </w:rPr>
      </w:pPr>
      <w:r w:rsidRPr="00097229">
        <w:rPr>
          <w:rFonts w:ascii="Times New Roman" w:hAnsi="Times New Roman" w:cs="Times New Roman"/>
          <w:i/>
        </w:rPr>
        <w:t xml:space="preserve">Section </w:t>
      </w:r>
      <w:r w:rsidR="003B0503">
        <w:rPr>
          <w:rFonts w:ascii="Times New Roman" w:hAnsi="Times New Roman" w:cs="Times New Roman"/>
          <w:i/>
        </w:rPr>
        <w:t>6</w:t>
      </w:r>
      <w:r w:rsidRPr="00097229">
        <w:rPr>
          <w:rFonts w:ascii="Times New Roman" w:hAnsi="Times New Roman" w:cs="Times New Roman"/>
          <w:i/>
        </w:rPr>
        <w:t>. Definitions.</w:t>
      </w:r>
    </w:p>
    <w:p w:rsidR="00950071" w:rsidRDefault="004320F0" w:rsidP="00097229">
      <w:pPr>
        <w:rPr>
          <w:rFonts w:ascii="Times New Roman" w:hAnsi="Times New Roman" w:cs="Times New Roman"/>
        </w:rPr>
      </w:pPr>
      <w:r w:rsidRPr="00097229">
        <w:rPr>
          <w:rFonts w:ascii="Times New Roman" w:hAnsi="Times New Roman" w:cs="Times New Roman"/>
        </w:rPr>
        <w:t xml:space="preserve">Section </w:t>
      </w:r>
      <w:r w:rsidR="003B0503">
        <w:rPr>
          <w:rFonts w:ascii="Times New Roman" w:hAnsi="Times New Roman" w:cs="Times New Roman"/>
        </w:rPr>
        <w:t>6</w:t>
      </w:r>
      <w:r w:rsidRPr="00097229">
        <w:rPr>
          <w:rFonts w:ascii="Times New Roman" w:hAnsi="Times New Roman" w:cs="Times New Roman"/>
        </w:rPr>
        <w:t>(a)</w:t>
      </w:r>
      <w:r w:rsidR="0009432D">
        <w:rPr>
          <w:rFonts w:ascii="Times New Roman" w:hAnsi="Times New Roman" w:cs="Times New Roman"/>
        </w:rPr>
        <w:t xml:space="preserve"> defines</w:t>
      </w:r>
      <w:r w:rsidRPr="00097229">
        <w:rPr>
          <w:rFonts w:ascii="Times New Roman" w:hAnsi="Times New Roman" w:cs="Times New Roman"/>
        </w:rPr>
        <w:t xml:space="preserve"> </w:t>
      </w:r>
      <w:r w:rsidR="003B0503">
        <w:rPr>
          <w:rFonts w:ascii="Times New Roman" w:hAnsi="Times New Roman" w:cs="Times New Roman"/>
        </w:rPr>
        <w:t>t</w:t>
      </w:r>
      <w:r w:rsidRPr="00097229">
        <w:rPr>
          <w:rFonts w:ascii="Times New Roman" w:hAnsi="Times New Roman" w:cs="Times New Roman"/>
        </w:rPr>
        <w:t xml:space="preserve">he </w:t>
      </w:r>
      <w:r w:rsidR="00C75069">
        <w:rPr>
          <w:rFonts w:ascii="Times New Roman" w:hAnsi="Times New Roman" w:cs="Times New Roman"/>
        </w:rPr>
        <w:t>phrase</w:t>
      </w:r>
      <w:r w:rsidRPr="00097229">
        <w:rPr>
          <w:rFonts w:ascii="Times New Roman" w:hAnsi="Times New Roman" w:cs="Times New Roman"/>
        </w:rPr>
        <w:t xml:space="preserve"> “</w:t>
      </w:r>
      <w:r w:rsidR="00B519E3" w:rsidRPr="00097229">
        <w:rPr>
          <w:rFonts w:ascii="Times New Roman" w:hAnsi="Times New Roman" w:cs="Times New Roman"/>
        </w:rPr>
        <w:t>blind and other individuals with a disability” as</w:t>
      </w:r>
      <w:r w:rsidRPr="00097229">
        <w:rPr>
          <w:rFonts w:ascii="Times New Roman" w:hAnsi="Times New Roman" w:cs="Times New Roman"/>
        </w:rPr>
        <w:t xml:space="preserve"> </w:t>
      </w:r>
      <w:r w:rsidR="00B519E3" w:rsidRPr="00097229">
        <w:rPr>
          <w:rFonts w:ascii="Times New Roman" w:hAnsi="Times New Roman" w:cs="Times New Roman"/>
        </w:rPr>
        <w:t>“</w:t>
      </w:r>
      <w:r w:rsidRPr="00097229">
        <w:rPr>
          <w:rFonts w:ascii="Times New Roman" w:hAnsi="Times New Roman" w:cs="Times New Roman"/>
        </w:rPr>
        <w:t>individuals whose blindness or other disability substantially limits such individuals’ ability to access electronic instructional materials or related information technologies</w:t>
      </w:r>
      <w:r w:rsidR="009C731B">
        <w:rPr>
          <w:rFonts w:ascii="Times New Roman" w:hAnsi="Times New Roman" w:cs="Times New Roman"/>
        </w:rPr>
        <w:t xml:space="preserve">.” The </w:t>
      </w:r>
      <w:r w:rsidR="00C75069">
        <w:rPr>
          <w:rFonts w:ascii="Times New Roman" w:hAnsi="Times New Roman" w:cs="Times New Roman"/>
        </w:rPr>
        <w:t>term</w:t>
      </w:r>
      <w:r w:rsidR="009C731B">
        <w:rPr>
          <w:rFonts w:ascii="Times New Roman" w:hAnsi="Times New Roman" w:cs="Times New Roman"/>
        </w:rPr>
        <w:t xml:space="preserve"> “blind</w:t>
      </w:r>
      <w:r w:rsidR="008A1697">
        <w:rPr>
          <w:rFonts w:ascii="Times New Roman" w:hAnsi="Times New Roman" w:cs="Times New Roman"/>
        </w:rPr>
        <w:t>,</w:t>
      </w:r>
      <w:r w:rsidR="009C731B">
        <w:rPr>
          <w:rFonts w:ascii="Times New Roman" w:hAnsi="Times New Roman" w:cs="Times New Roman"/>
        </w:rPr>
        <w:t>”</w:t>
      </w:r>
      <w:r w:rsidR="008A1697">
        <w:rPr>
          <w:rFonts w:ascii="Times New Roman" w:hAnsi="Times New Roman" w:cs="Times New Roman"/>
        </w:rPr>
        <w:t xml:space="preserve"> </w:t>
      </w:r>
      <w:r w:rsidR="009C731B">
        <w:rPr>
          <w:rFonts w:ascii="Times New Roman" w:hAnsi="Times New Roman" w:cs="Times New Roman"/>
        </w:rPr>
        <w:t>as used with respect to an individual within the scope of this</w:t>
      </w:r>
      <w:r w:rsidR="00C75069">
        <w:rPr>
          <w:rFonts w:ascii="Times New Roman" w:hAnsi="Times New Roman" w:cs="Times New Roman"/>
        </w:rPr>
        <w:t xml:space="preserve"> phrase</w:t>
      </w:r>
      <w:r w:rsidR="009C731B">
        <w:rPr>
          <w:rFonts w:ascii="Times New Roman" w:hAnsi="Times New Roman" w:cs="Times New Roman"/>
        </w:rPr>
        <w:t xml:space="preserve">, </w:t>
      </w:r>
      <w:r w:rsidR="00C75069">
        <w:rPr>
          <w:rFonts w:ascii="Times New Roman" w:hAnsi="Times New Roman" w:cs="Times New Roman"/>
        </w:rPr>
        <w:t xml:space="preserve">is </w:t>
      </w:r>
      <w:r w:rsidR="009C731B">
        <w:rPr>
          <w:rFonts w:ascii="Times New Roman" w:hAnsi="Times New Roman" w:cs="Times New Roman"/>
        </w:rPr>
        <w:t>defined in paragraph (i)</w:t>
      </w:r>
      <w:r w:rsidR="00C75069">
        <w:rPr>
          <w:rFonts w:ascii="Times New Roman" w:hAnsi="Times New Roman" w:cs="Times New Roman"/>
        </w:rPr>
        <w:t xml:space="preserve"> </w:t>
      </w:r>
      <w:r w:rsidR="008A1697">
        <w:rPr>
          <w:rFonts w:ascii="Times New Roman" w:hAnsi="Times New Roman" w:cs="Times New Roman"/>
        </w:rPr>
        <w:t xml:space="preserve">of Section </w:t>
      </w:r>
      <w:r w:rsidR="00D10CE2">
        <w:rPr>
          <w:rFonts w:ascii="Times New Roman" w:hAnsi="Times New Roman" w:cs="Times New Roman"/>
        </w:rPr>
        <w:t>6</w:t>
      </w:r>
      <w:r w:rsidR="008A1697">
        <w:rPr>
          <w:rFonts w:ascii="Times New Roman" w:hAnsi="Times New Roman" w:cs="Times New Roman"/>
        </w:rPr>
        <w:t>(a) to mean “”visual acuity of 20/200 or less in the better eye with correcting glasses, or a widest diameter if visual field subtends an angular distance no greater than 20 degrees</w:t>
      </w:r>
      <w:r w:rsidR="00C75069">
        <w:rPr>
          <w:rFonts w:ascii="Times New Roman" w:hAnsi="Times New Roman" w:cs="Times New Roman"/>
        </w:rPr>
        <w:t>.</w:t>
      </w:r>
      <w:r w:rsidR="008A1697">
        <w:rPr>
          <w:rFonts w:ascii="Times New Roman" w:hAnsi="Times New Roman" w:cs="Times New Roman"/>
        </w:rPr>
        <w:t xml:space="preserve">” </w:t>
      </w:r>
      <w:r w:rsidR="00C75069">
        <w:rPr>
          <w:rFonts w:ascii="Times New Roman" w:hAnsi="Times New Roman" w:cs="Times New Roman"/>
        </w:rPr>
        <w:t xml:space="preserve">The term “disability,” as used with respect to an individual within the scope of this phrase, is defined in paragraph (ii) of Section </w:t>
      </w:r>
      <w:r w:rsidR="00D10CE2">
        <w:rPr>
          <w:rFonts w:ascii="Times New Roman" w:hAnsi="Times New Roman" w:cs="Times New Roman"/>
        </w:rPr>
        <w:t>6</w:t>
      </w:r>
      <w:r w:rsidR="00C75069">
        <w:rPr>
          <w:rFonts w:ascii="Times New Roman" w:hAnsi="Times New Roman" w:cs="Times New Roman"/>
        </w:rPr>
        <w:t xml:space="preserve">(a) </w:t>
      </w:r>
      <w:r w:rsidR="003B0503">
        <w:rPr>
          <w:rFonts w:ascii="Times New Roman" w:hAnsi="Times New Roman" w:cs="Times New Roman"/>
        </w:rPr>
        <w:t>as having the</w:t>
      </w:r>
      <w:r w:rsidR="00C75069">
        <w:rPr>
          <w:rFonts w:ascii="Times New Roman" w:hAnsi="Times New Roman" w:cs="Times New Roman"/>
        </w:rPr>
        <w:t xml:space="preserve"> mean</w:t>
      </w:r>
      <w:r w:rsidR="003B0503">
        <w:rPr>
          <w:rFonts w:ascii="Times New Roman" w:hAnsi="Times New Roman" w:cs="Times New Roman"/>
        </w:rPr>
        <w:t>ing given such term under Section 3 of the Americans with Disabilities Act of 1990 (42 U.S.C. 12102).</w:t>
      </w:r>
      <w:r w:rsidR="0016781F" w:rsidRPr="00097229">
        <w:rPr>
          <w:rFonts w:ascii="Times New Roman" w:hAnsi="Times New Roman" w:cs="Times New Roman"/>
        </w:rPr>
        <w:t xml:space="preserve"> </w:t>
      </w:r>
    </w:p>
    <w:p w:rsidR="004320F0" w:rsidRPr="00097229" w:rsidRDefault="00700375" w:rsidP="00097229">
      <w:pPr>
        <w:rPr>
          <w:rFonts w:ascii="Times New Roman" w:hAnsi="Times New Roman" w:cs="Times New Roman"/>
        </w:rPr>
      </w:pPr>
      <w:r w:rsidRPr="00097229">
        <w:rPr>
          <w:rFonts w:ascii="Times New Roman" w:hAnsi="Times New Roman" w:cs="Times New Roman"/>
        </w:rPr>
        <w:t>In defining the kind</w:t>
      </w:r>
      <w:r w:rsidR="00C75069">
        <w:rPr>
          <w:rFonts w:ascii="Times New Roman" w:hAnsi="Times New Roman" w:cs="Times New Roman"/>
        </w:rPr>
        <w:t>s</w:t>
      </w:r>
      <w:r w:rsidRPr="00097229">
        <w:rPr>
          <w:rFonts w:ascii="Times New Roman" w:hAnsi="Times New Roman" w:cs="Times New Roman"/>
        </w:rPr>
        <w:t xml:space="preserve"> of “disabilit</w:t>
      </w:r>
      <w:r w:rsidR="00C75069">
        <w:rPr>
          <w:rFonts w:ascii="Times New Roman" w:hAnsi="Times New Roman" w:cs="Times New Roman"/>
        </w:rPr>
        <w:t>y</w:t>
      </w:r>
      <w:r w:rsidRPr="00097229">
        <w:rPr>
          <w:rFonts w:ascii="Times New Roman" w:hAnsi="Times New Roman" w:cs="Times New Roman"/>
        </w:rPr>
        <w:t xml:space="preserve">” and </w:t>
      </w:r>
      <w:r w:rsidR="00C75069">
        <w:rPr>
          <w:rFonts w:ascii="Times New Roman" w:hAnsi="Times New Roman" w:cs="Times New Roman"/>
        </w:rPr>
        <w:t xml:space="preserve">the </w:t>
      </w:r>
      <w:r w:rsidRPr="00097229">
        <w:rPr>
          <w:rFonts w:ascii="Times New Roman" w:hAnsi="Times New Roman" w:cs="Times New Roman"/>
        </w:rPr>
        <w:t xml:space="preserve">class of protected individuals that are intended to be within its scope, </w:t>
      </w:r>
      <w:r w:rsidR="00C75069">
        <w:rPr>
          <w:rFonts w:ascii="Times New Roman" w:hAnsi="Times New Roman" w:cs="Times New Roman"/>
        </w:rPr>
        <w:t xml:space="preserve">Section </w:t>
      </w:r>
      <w:r w:rsidR="00F227DF">
        <w:rPr>
          <w:rFonts w:ascii="Times New Roman" w:hAnsi="Times New Roman" w:cs="Times New Roman"/>
        </w:rPr>
        <w:t>-6</w:t>
      </w:r>
      <w:r w:rsidR="00C75069">
        <w:rPr>
          <w:rFonts w:ascii="Times New Roman" w:hAnsi="Times New Roman" w:cs="Times New Roman"/>
        </w:rPr>
        <w:t xml:space="preserve">4(a) </w:t>
      </w:r>
      <w:r w:rsidR="00D26123">
        <w:rPr>
          <w:rFonts w:ascii="Times New Roman" w:hAnsi="Times New Roman" w:cs="Times New Roman"/>
        </w:rPr>
        <w:t xml:space="preserve">further qualifies its definition of “blind and other individuals with a disability” as </w:t>
      </w:r>
      <w:r w:rsidR="00F657F2">
        <w:rPr>
          <w:rFonts w:ascii="Times New Roman" w:hAnsi="Times New Roman" w:cs="Times New Roman"/>
        </w:rPr>
        <w:t>mean</w:t>
      </w:r>
      <w:r w:rsidR="00D26123">
        <w:rPr>
          <w:rFonts w:ascii="Times New Roman" w:hAnsi="Times New Roman" w:cs="Times New Roman"/>
        </w:rPr>
        <w:t>ing</w:t>
      </w:r>
      <w:r w:rsidR="00E7492E">
        <w:rPr>
          <w:rFonts w:ascii="Times New Roman" w:hAnsi="Times New Roman" w:cs="Times New Roman"/>
        </w:rPr>
        <w:t xml:space="preserve"> individuals </w:t>
      </w:r>
      <w:r w:rsidR="00F657F2">
        <w:rPr>
          <w:rFonts w:ascii="Times New Roman" w:hAnsi="Times New Roman" w:cs="Times New Roman"/>
        </w:rPr>
        <w:t xml:space="preserve">who can demonstrate that their impairment substantially limits their ability to access </w:t>
      </w:r>
      <w:r w:rsidR="00261FD5" w:rsidRPr="00097229">
        <w:rPr>
          <w:rFonts w:ascii="Times New Roman" w:hAnsi="Times New Roman" w:cs="Times New Roman"/>
        </w:rPr>
        <w:t xml:space="preserve">electronic instructional materials and related information technologies in postsecondary education settings. </w:t>
      </w:r>
      <w:r w:rsidR="0016781F" w:rsidRPr="00097229">
        <w:rPr>
          <w:rFonts w:ascii="Times New Roman" w:hAnsi="Times New Roman" w:cs="Times New Roman"/>
        </w:rPr>
        <w:t xml:space="preserve"> </w:t>
      </w:r>
    </w:p>
    <w:p w:rsidR="00C87DC7" w:rsidRPr="00097229" w:rsidRDefault="004320F0" w:rsidP="00097229">
      <w:pPr>
        <w:rPr>
          <w:rFonts w:ascii="Times New Roman" w:hAnsi="Times New Roman" w:cs="Times New Roman"/>
        </w:rPr>
      </w:pPr>
      <w:r w:rsidRPr="00097229">
        <w:rPr>
          <w:rFonts w:ascii="Times New Roman" w:hAnsi="Times New Roman" w:cs="Times New Roman"/>
        </w:rPr>
        <w:t xml:space="preserve">Section </w:t>
      </w:r>
      <w:r w:rsidR="00D26123">
        <w:rPr>
          <w:rFonts w:ascii="Times New Roman" w:hAnsi="Times New Roman" w:cs="Times New Roman"/>
        </w:rPr>
        <w:t>6</w:t>
      </w:r>
      <w:r w:rsidRPr="00097229">
        <w:rPr>
          <w:rFonts w:ascii="Times New Roman" w:hAnsi="Times New Roman" w:cs="Times New Roman"/>
        </w:rPr>
        <w:t>(b)</w:t>
      </w:r>
      <w:r w:rsidR="00D26123">
        <w:rPr>
          <w:rFonts w:ascii="Times New Roman" w:hAnsi="Times New Roman" w:cs="Times New Roman"/>
        </w:rPr>
        <w:t xml:space="preserve"> defines t</w:t>
      </w:r>
      <w:r w:rsidR="00B519E3" w:rsidRPr="00097229">
        <w:rPr>
          <w:rFonts w:ascii="Times New Roman" w:hAnsi="Times New Roman" w:cs="Times New Roman"/>
        </w:rPr>
        <w:t xml:space="preserve">he term “electronic instructional materials” </w:t>
      </w:r>
      <w:r w:rsidR="00D26123">
        <w:rPr>
          <w:rFonts w:ascii="Times New Roman" w:hAnsi="Times New Roman" w:cs="Times New Roman"/>
        </w:rPr>
        <w:t>to mean</w:t>
      </w:r>
      <w:r w:rsidR="00B519E3" w:rsidRPr="00097229">
        <w:rPr>
          <w:rFonts w:ascii="Times New Roman" w:hAnsi="Times New Roman" w:cs="Times New Roman"/>
        </w:rPr>
        <w:t xml:space="preserve"> “digital curricular content,  course-assigned books, journals, articles, and web pages, used by students, faculty or administrative personnel </w:t>
      </w:r>
      <w:r w:rsidR="00950071">
        <w:rPr>
          <w:rFonts w:ascii="Times New Roman" w:hAnsi="Times New Roman" w:cs="Times New Roman"/>
        </w:rPr>
        <w:t xml:space="preserve">of an institution of higher education </w:t>
      </w:r>
      <w:r w:rsidR="00B519E3" w:rsidRPr="00097229">
        <w:rPr>
          <w:rFonts w:ascii="Times New Roman" w:hAnsi="Times New Roman" w:cs="Times New Roman"/>
        </w:rPr>
        <w:t xml:space="preserve">to facilitate the teaching and learning processes, including </w:t>
      </w:r>
      <w:r w:rsidR="00D26123">
        <w:rPr>
          <w:rFonts w:ascii="Times New Roman" w:hAnsi="Times New Roman" w:cs="Times New Roman"/>
        </w:rPr>
        <w:t xml:space="preserve">all processes within the </w:t>
      </w:r>
      <w:r w:rsidR="0026182C">
        <w:rPr>
          <w:rFonts w:ascii="Times New Roman" w:hAnsi="Times New Roman" w:cs="Times New Roman"/>
        </w:rPr>
        <w:t>meaning</w:t>
      </w:r>
      <w:r w:rsidR="00D26123">
        <w:rPr>
          <w:rFonts w:ascii="Times New Roman" w:hAnsi="Times New Roman" w:cs="Times New Roman"/>
        </w:rPr>
        <w:t xml:space="preserve"> of Section 103</w:t>
      </w:r>
      <w:r w:rsidR="007A7C28">
        <w:rPr>
          <w:rFonts w:ascii="Times New Roman" w:hAnsi="Times New Roman" w:cs="Times New Roman"/>
        </w:rPr>
        <w:t>(</w:t>
      </w:r>
      <w:r w:rsidR="00D26123">
        <w:rPr>
          <w:rFonts w:ascii="Times New Roman" w:hAnsi="Times New Roman" w:cs="Times New Roman"/>
        </w:rPr>
        <w:t>7</w:t>
      </w:r>
      <w:r w:rsidR="007A7C28">
        <w:rPr>
          <w:rFonts w:ascii="Times New Roman" w:hAnsi="Times New Roman" w:cs="Times New Roman"/>
        </w:rPr>
        <w:t>) of the Higher Education Act of 1965 (20 U.S.C. 1003(7).</w:t>
      </w:r>
      <w:r w:rsidR="00950071">
        <w:rPr>
          <w:rFonts w:ascii="Times New Roman" w:hAnsi="Times New Roman" w:cs="Times New Roman"/>
        </w:rPr>
        <w:t>”</w:t>
      </w:r>
      <w:r w:rsidR="00785014" w:rsidRPr="00097229">
        <w:rPr>
          <w:rFonts w:ascii="Times New Roman" w:hAnsi="Times New Roman" w:cs="Times New Roman"/>
        </w:rPr>
        <w:t xml:space="preserve">  </w:t>
      </w:r>
    </w:p>
    <w:p w:rsidR="00B519E3" w:rsidRPr="00097229" w:rsidRDefault="008616A6" w:rsidP="00097229">
      <w:pPr>
        <w:rPr>
          <w:rFonts w:ascii="Times New Roman" w:hAnsi="Times New Roman" w:cs="Times New Roman"/>
        </w:rPr>
      </w:pPr>
      <w:r w:rsidRPr="00097229">
        <w:rPr>
          <w:rFonts w:ascii="Times New Roman" w:hAnsi="Times New Roman" w:cs="Times New Roman"/>
        </w:rPr>
        <w:t xml:space="preserve">The focus of </w:t>
      </w:r>
      <w:r w:rsidR="00DA2DF9" w:rsidRPr="00097229">
        <w:rPr>
          <w:rFonts w:ascii="Times New Roman" w:hAnsi="Times New Roman" w:cs="Times New Roman"/>
        </w:rPr>
        <w:t>the AIM Commission</w:t>
      </w:r>
      <w:r w:rsidRPr="00097229">
        <w:rPr>
          <w:rFonts w:ascii="Times New Roman" w:hAnsi="Times New Roman" w:cs="Times New Roman"/>
        </w:rPr>
        <w:t xml:space="preserve">’s study and recommendations, as mandated by Congress, was on </w:t>
      </w:r>
      <w:r w:rsidR="00DA2DF9" w:rsidRPr="00097229">
        <w:rPr>
          <w:rFonts w:ascii="Times New Roman" w:hAnsi="Times New Roman" w:cs="Times New Roman"/>
        </w:rPr>
        <w:t>problem</w:t>
      </w:r>
      <w:r w:rsidRPr="00097229">
        <w:rPr>
          <w:rFonts w:ascii="Times New Roman" w:hAnsi="Times New Roman" w:cs="Times New Roman"/>
        </w:rPr>
        <w:t>s</w:t>
      </w:r>
      <w:r w:rsidR="00DA2DF9" w:rsidRPr="00097229">
        <w:rPr>
          <w:rFonts w:ascii="Times New Roman" w:hAnsi="Times New Roman" w:cs="Times New Roman"/>
        </w:rPr>
        <w:t xml:space="preserve"> </w:t>
      </w:r>
      <w:r w:rsidRPr="00097229">
        <w:rPr>
          <w:rFonts w:ascii="Times New Roman" w:hAnsi="Times New Roman" w:cs="Times New Roman"/>
        </w:rPr>
        <w:t xml:space="preserve">in connection with the availability </w:t>
      </w:r>
      <w:r w:rsidR="00DA2DF9" w:rsidRPr="00097229">
        <w:rPr>
          <w:rFonts w:ascii="Times New Roman" w:hAnsi="Times New Roman" w:cs="Times New Roman"/>
        </w:rPr>
        <w:t>of</w:t>
      </w:r>
      <w:r w:rsidRPr="00097229">
        <w:rPr>
          <w:rFonts w:ascii="Times New Roman" w:hAnsi="Times New Roman" w:cs="Times New Roman"/>
        </w:rPr>
        <w:t xml:space="preserve"> </w:t>
      </w:r>
      <w:r w:rsidR="00DA2DF9" w:rsidRPr="00097229">
        <w:rPr>
          <w:rFonts w:ascii="Times New Roman" w:hAnsi="Times New Roman" w:cs="Times New Roman"/>
        </w:rPr>
        <w:t xml:space="preserve">accessible instructional materials and related information technologies </w:t>
      </w:r>
      <w:r w:rsidRPr="00097229">
        <w:rPr>
          <w:rFonts w:ascii="Times New Roman" w:hAnsi="Times New Roman" w:cs="Times New Roman"/>
        </w:rPr>
        <w:t>for</w:t>
      </w:r>
      <w:r w:rsidR="00DA2DF9" w:rsidRPr="00097229">
        <w:rPr>
          <w:rFonts w:ascii="Times New Roman" w:hAnsi="Times New Roman" w:cs="Times New Roman"/>
        </w:rPr>
        <w:t xml:space="preserve"> students </w:t>
      </w:r>
      <w:r w:rsidRPr="00097229">
        <w:rPr>
          <w:rFonts w:ascii="Times New Roman" w:hAnsi="Times New Roman" w:cs="Times New Roman"/>
        </w:rPr>
        <w:t>in</w:t>
      </w:r>
      <w:r w:rsidR="00DA2DF9" w:rsidRPr="00097229">
        <w:rPr>
          <w:rFonts w:ascii="Times New Roman" w:hAnsi="Times New Roman" w:cs="Times New Roman"/>
        </w:rPr>
        <w:t xml:space="preserve"> </w:t>
      </w:r>
      <w:r w:rsidR="007A7C28">
        <w:rPr>
          <w:rFonts w:ascii="Times New Roman" w:hAnsi="Times New Roman" w:cs="Times New Roman"/>
        </w:rPr>
        <w:t>higher</w:t>
      </w:r>
      <w:r w:rsidR="00DA2DF9" w:rsidRPr="00097229">
        <w:rPr>
          <w:rFonts w:ascii="Times New Roman" w:hAnsi="Times New Roman" w:cs="Times New Roman"/>
        </w:rPr>
        <w:t xml:space="preserve"> education</w:t>
      </w:r>
      <w:r w:rsidRPr="00097229">
        <w:rPr>
          <w:rFonts w:ascii="Times New Roman" w:hAnsi="Times New Roman" w:cs="Times New Roman"/>
        </w:rPr>
        <w:t xml:space="preserve"> settings</w:t>
      </w:r>
      <w:r w:rsidR="00DA2DF9" w:rsidRPr="00097229">
        <w:rPr>
          <w:rFonts w:ascii="Times New Roman" w:hAnsi="Times New Roman" w:cs="Times New Roman"/>
        </w:rPr>
        <w:t xml:space="preserve">. Because the processes for obtaining such materials and technologies for use in elementary and secondary education settings </w:t>
      </w:r>
      <w:r w:rsidRPr="00097229">
        <w:rPr>
          <w:rFonts w:ascii="Times New Roman" w:hAnsi="Times New Roman" w:cs="Times New Roman"/>
        </w:rPr>
        <w:t>are quite different and primarily fall within the responsibility of</w:t>
      </w:r>
      <w:r w:rsidR="00DA2DF9" w:rsidRPr="00097229">
        <w:rPr>
          <w:rFonts w:ascii="Times New Roman" w:hAnsi="Times New Roman" w:cs="Times New Roman"/>
        </w:rPr>
        <w:t xml:space="preserve"> state and local educational agencies</w:t>
      </w:r>
      <w:r w:rsidRPr="00097229">
        <w:rPr>
          <w:rFonts w:ascii="Times New Roman" w:hAnsi="Times New Roman" w:cs="Times New Roman"/>
        </w:rPr>
        <w:t xml:space="preserve">, </w:t>
      </w:r>
      <w:r w:rsidR="003D4058" w:rsidRPr="00097229">
        <w:rPr>
          <w:rFonts w:ascii="Times New Roman" w:hAnsi="Times New Roman" w:cs="Times New Roman"/>
        </w:rPr>
        <w:t xml:space="preserve">it is intended that this definition only addresses materials that are assigned as part of the class curriculum in postsecondary education settings. The language in the definition which refers to </w:t>
      </w:r>
      <w:r w:rsidR="007A7C28">
        <w:rPr>
          <w:rFonts w:ascii="Times New Roman" w:hAnsi="Times New Roman" w:cs="Times New Roman"/>
        </w:rPr>
        <w:t>processes within the meaning of specific provisions of the Higher Education Act</w:t>
      </w:r>
      <w:r w:rsidR="003D4058" w:rsidRPr="00097229">
        <w:rPr>
          <w:rFonts w:ascii="Times New Roman" w:hAnsi="Times New Roman" w:cs="Times New Roman"/>
        </w:rPr>
        <w:t xml:space="preserve"> is intended to encourage the Access Board to ensure that its accessibility guidelines will be sufficiently flexible and dynamic to take into consideration the likelihood that </w:t>
      </w:r>
      <w:r w:rsidR="007A7C28">
        <w:rPr>
          <w:rFonts w:ascii="Times New Roman" w:hAnsi="Times New Roman" w:cs="Times New Roman"/>
        </w:rPr>
        <w:t>higher</w:t>
      </w:r>
      <w:r w:rsidR="00AE15AB" w:rsidRPr="00097229">
        <w:rPr>
          <w:rFonts w:ascii="Times New Roman" w:hAnsi="Times New Roman" w:cs="Times New Roman"/>
        </w:rPr>
        <w:t xml:space="preserve"> education settings may evolve in connection with new technologies. </w:t>
      </w:r>
    </w:p>
    <w:p w:rsidR="004320F0" w:rsidRPr="00097229" w:rsidRDefault="004320F0" w:rsidP="00097229">
      <w:pPr>
        <w:rPr>
          <w:rFonts w:ascii="Times New Roman" w:hAnsi="Times New Roman" w:cs="Times New Roman"/>
        </w:rPr>
      </w:pPr>
      <w:r w:rsidRPr="00097229">
        <w:rPr>
          <w:rFonts w:ascii="Times New Roman" w:hAnsi="Times New Roman" w:cs="Times New Roman"/>
        </w:rPr>
        <w:t xml:space="preserve">Section </w:t>
      </w:r>
      <w:r w:rsidR="007A7C28">
        <w:rPr>
          <w:rFonts w:ascii="Times New Roman" w:hAnsi="Times New Roman" w:cs="Times New Roman"/>
        </w:rPr>
        <w:t>6</w:t>
      </w:r>
      <w:r w:rsidRPr="00097229">
        <w:rPr>
          <w:rFonts w:ascii="Times New Roman" w:hAnsi="Times New Roman" w:cs="Times New Roman"/>
        </w:rPr>
        <w:t>(c)</w:t>
      </w:r>
      <w:r w:rsidR="00B519E3" w:rsidRPr="00097229">
        <w:rPr>
          <w:rFonts w:ascii="Times New Roman" w:hAnsi="Times New Roman" w:cs="Times New Roman"/>
        </w:rPr>
        <w:t>: The term “related information technologies” is defined as “any platforms and delivery systems used by students, faculty or administrative personnel in a postsecondary education setting to access electronic instructional materials, including any hardware, firmware, software, and applications required for the manipulation, annotation, and dissemination of such electronic instructional materials.”</w:t>
      </w:r>
    </w:p>
    <w:p w:rsidR="00AE15AB" w:rsidRPr="00097229" w:rsidRDefault="00AE15AB" w:rsidP="00097229">
      <w:pPr>
        <w:rPr>
          <w:rFonts w:ascii="Times New Roman" w:hAnsi="Times New Roman" w:cs="Times New Roman"/>
        </w:rPr>
      </w:pPr>
      <w:r w:rsidRPr="00097229">
        <w:rPr>
          <w:rFonts w:ascii="Times New Roman" w:hAnsi="Times New Roman" w:cs="Times New Roman"/>
        </w:rPr>
        <w:t xml:space="preserve">This definition is intended to broadly encompass the diverse technological means through which students in </w:t>
      </w:r>
      <w:r w:rsidR="007A7C28">
        <w:rPr>
          <w:rFonts w:ascii="Times New Roman" w:hAnsi="Times New Roman" w:cs="Times New Roman"/>
        </w:rPr>
        <w:t>higher</w:t>
      </w:r>
      <w:r w:rsidRPr="00097229">
        <w:rPr>
          <w:rFonts w:ascii="Times New Roman" w:hAnsi="Times New Roman" w:cs="Times New Roman"/>
        </w:rPr>
        <w:t xml:space="preserve"> education settings access and use electronic instructional materials, so that accessibility guidelines created by the Access Board will apply to </w:t>
      </w:r>
      <w:r w:rsidR="00E334AC" w:rsidRPr="00097229">
        <w:rPr>
          <w:rFonts w:ascii="Times New Roman" w:hAnsi="Times New Roman" w:cs="Times New Roman"/>
        </w:rPr>
        <w:t>all such platfor</w:t>
      </w:r>
      <w:r w:rsidR="00097229" w:rsidRPr="00097229">
        <w:rPr>
          <w:rFonts w:ascii="Times New Roman" w:hAnsi="Times New Roman" w:cs="Times New Roman"/>
        </w:rPr>
        <w:t>ms and delivery systems, regardless of the nature, where appropriate.</w:t>
      </w:r>
      <w:r w:rsidR="00E334AC" w:rsidRPr="00097229">
        <w:rPr>
          <w:rFonts w:ascii="Times New Roman" w:hAnsi="Times New Roman" w:cs="Times New Roman"/>
        </w:rPr>
        <w:t xml:space="preserve"> </w:t>
      </w:r>
    </w:p>
    <w:p w:rsidR="004320F0" w:rsidRPr="00097229" w:rsidRDefault="004320F0" w:rsidP="00097229">
      <w:pPr>
        <w:rPr>
          <w:rFonts w:ascii="Times New Roman" w:hAnsi="Times New Roman" w:cs="Times New Roman"/>
        </w:rPr>
      </w:pPr>
    </w:p>
    <w:p w:rsidR="004320F0" w:rsidRPr="0016781F" w:rsidRDefault="004320F0" w:rsidP="0016781F">
      <w:pPr>
        <w:pStyle w:val="Heading3"/>
        <w:rPr>
          <w:rFonts w:ascii="Verdana" w:hAnsi="Verdana" w:cs="NewCenturySchlbk-Roman"/>
          <w:b w:val="0"/>
          <w:sz w:val="22"/>
          <w:szCs w:val="22"/>
        </w:rPr>
      </w:pPr>
    </w:p>
    <w:p w:rsidR="004320F0" w:rsidRPr="0016781F" w:rsidRDefault="004320F0" w:rsidP="0016781F">
      <w:pPr>
        <w:pStyle w:val="Heading3"/>
        <w:rPr>
          <w:rFonts w:ascii="Verdana" w:hAnsi="Verdana" w:cs="NewCenturySchlbk-Roman"/>
          <w:b w:val="0"/>
          <w:sz w:val="22"/>
          <w:szCs w:val="22"/>
        </w:rPr>
      </w:pPr>
    </w:p>
    <w:p w:rsidR="004320F0" w:rsidRPr="00A13F05" w:rsidRDefault="004320F0" w:rsidP="00A13F05">
      <w:pPr>
        <w:rPr>
          <w:rFonts w:ascii="Verdana" w:hAnsi="Verdana" w:cs="NewCenturySchlbk-Roman"/>
        </w:rPr>
      </w:pPr>
    </w:p>
    <w:p w:rsidR="00A13F05" w:rsidRDefault="00A13F05" w:rsidP="00A13F05"/>
    <w:sectPr w:rsidR="00A13F05" w:rsidSect="00DE076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3B" w:rsidRDefault="00B05F3B" w:rsidP="00C65A5B">
      <w:pPr>
        <w:spacing w:after="0" w:line="240" w:lineRule="auto"/>
      </w:pPr>
      <w:r>
        <w:separator/>
      </w:r>
    </w:p>
  </w:endnote>
  <w:endnote w:type="continuationSeparator" w:id="0">
    <w:p w:rsidR="00B05F3B" w:rsidRDefault="00B05F3B" w:rsidP="00C6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69188"/>
      <w:docPartObj>
        <w:docPartGallery w:val="Page Numbers (Bottom of Page)"/>
        <w:docPartUnique/>
      </w:docPartObj>
    </w:sdtPr>
    <w:sdtEndPr/>
    <w:sdtContent>
      <w:p w:rsidR="00B05F3B" w:rsidRDefault="00724A3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05F3B" w:rsidRDefault="00B05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3B" w:rsidRDefault="00B05F3B" w:rsidP="00C65A5B">
      <w:pPr>
        <w:spacing w:after="0" w:line="240" w:lineRule="auto"/>
      </w:pPr>
      <w:r>
        <w:separator/>
      </w:r>
    </w:p>
  </w:footnote>
  <w:footnote w:type="continuationSeparator" w:id="0">
    <w:p w:rsidR="00B05F3B" w:rsidRDefault="00B05F3B" w:rsidP="00C65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25E9F"/>
    <w:multiLevelType w:val="hybridMultilevel"/>
    <w:tmpl w:val="17B4B36C"/>
    <w:lvl w:ilvl="0" w:tplc="EC7E2F80">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F8"/>
    <w:rsid w:val="00000970"/>
    <w:rsid w:val="0001510C"/>
    <w:rsid w:val="00030445"/>
    <w:rsid w:val="00034D90"/>
    <w:rsid w:val="0004484E"/>
    <w:rsid w:val="000645EC"/>
    <w:rsid w:val="000748D9"/>
    <w:rsid w:val="00076706"/>
    <w:rsid w:val="00080F23"/>
    <w:rsid w:val="00083A76"/>
    <w:rsid w:val="00091CA5"/>
    <w:rsid w:val="0009432D"/>
    <w:rsid w:val="00097229"/>
    <w:rsid w:val="000F4591"/>
    <w:rsid w:val="00101FD7"/>
    <w:rsid w:val="00107FA2"/>
    <w:rsid w:val="00124938"/>
    <w:rsid w:val="0014225F"/>
    <w:rsid w:val="00142B2D"/>
    <w:rsid w:val="00144533"/>
    <w:rsid w:val="0016175A"/>
    <w:rsid w:val="001644EC"/>
    <w:rsid w:val="0016781F"/>
    <w:rsid w:val="0017419D"/>
    <w:rsid w:val="00193E11"/>
    <w:rsid w:val="001B5F5E"/>
    <w:rsid w:val="001D58D2"/>
    <w:rsid w:val="001D6513"/>
    <w:rsid w:val="002232B0"/>
    <w:rsid w:val="0023498A"/>
    <w:rsid w:val="002574BB"/>
    <w:rsid w:val="00260721"/>
    <w:rsid w:val="0026122D"/>
    <w:rsid w:val="0026182C"/>
    <w:rsid w:val="00261FD5"/>
    <w:rsid w:val="00267624"/>
    <w:rsid w:val="00270BA2"/>
    <w:rsid w:val="00271A74"/>
    <w:rsid w:val="002817B0"/>
    <w:rsid w:val="002A6E86"/>
    <w:rsid w:val="002B4B7B"/>
    <w:rsid w:val="002C3708"/>
    <w:rsid w:val="002F1748"/>
    <w:rsid w:val="002F5830"/>
    <w:rsid w:val="00321F0D"/>
    <w:rsid w:val="00330D10"/>
    <w:rsid w:val="003363E9"/>
    <w:rsid w:val="003551FB"/>
    <w:rsid w:val="003560A8"/>
    <w:rsid w:val="003563A3"/>
    <w:rsid w:val="00356AA4"/>
    <w:rsid w:val="003A5113"/>
    <w:rsid w:val="003B0503"/>
    <w:rsid w:val="003C786B"/>
    <w:rsid w:val="003C7CC5"/>
    <w:rsid w:val="003D4058"/>
    <w:rsid w:val="003D7905"/>
    <w:rsid w:val="003E1332"/>
    <w:rsid w:val="003E508D"/>
    <w:rsid w:val="003E641E"/>
    <w:rsid w:val="003F5FEC"/>
    <w:rsid w:val="003F6276"/>
    <w:rsid w:val="00410750"/>
    <w:rsid w:val="00411BF9"/>
    <w:rsid w:val="004168A0"/>
    <w:rsid w:val="00420AD5"/>
    <w:rsid w:val="004320F0"/>
    <w:rsid w:val="004552D9"/>
    <w:rsid w:val="00476AFD"/>
    <w:rsid w:val="00481DEF"/>
    <w:rsid w:val="004865F7"/>
    <w:rsid w:val="00490D50"/>
    <w:rsid w:val="004920E3"/>
    <w:rsid w:val="004A331A"/>
    <w:rsid w:val="004B20F8"/>
    <w:rsid w:val="004C3A89"/>
    <w:rsid w:val="004D0A90"/>
    <w:rsid w:val="004D3E79"/>
    <w:rsid w:val="004E5321"/>
    <w:rsid w:val="004F17F8"/>
    <w:rsid w:val="004F1FF1"/>
    <w:rsid w:val="005257BF"/>
    <w:rsid w:val="005413EB"/>
    <w:rsid w:val="00556E25"/>
    <w:rsid w:val="005838EE"/>
    <w:rsid w:val="00583FFE"/>
    <w:rsid w:val="005A18DC"/>
    <w:rsid w:val="005A24D8"/>
    <w:rsid w:val="005C2299"/>
    <w:rsid w:val="005D4E39"/>
    <w:rsid w:val="005E4D84"/>
    <w:rsid w:val="005F5DE5"/>
    <w:rsid w:val="005F61F8"/>
    <w:rsid w:val="005F622B"/>
    <w:rsid w:val="00617378"/>
    <w:rsid w:val="00631ED8"/>
    <w:rsid w:val="006327F5"/>
    <w:rsid w:val="0064738F"/>
    <w:rsid w:val="00683FCB"/>
    <w:rsid w:val="006D0937"/>
    <w:rsid w:val="006D4516"/>
    <w:rsid w:val="006E501D"/>
    <w:rsid w:val="00700375"/>
    <w:rsid w:val="00712D33"/>
    <w:rsid w:val="00724A36"/>
    <w:rsid w:val="00730679"/>
    <w:rsid w:val="007527CA"/>
    <w:rsid w:val="00785014"/>
    <w:rsid w:val="007A7C28"/>
    <w:rsid w:val="007B0EE2"/>
    <w:rsid w:val="007C1E44"/>
    <w:rsid w:val="007C3B12"/>
    <w:rsid w:val="007C54C4"/>
    <w:rsid w:val="007E296D"/>
    <w:rsid w:val="007F4E8F"/>
    <w:rsid w:val="008052F7"/>
    <w:rsid w:val="00810FD1"/>
    <w:rsid w:val="008149B2"/>
    <w:rsid w:val="008255AE"/>
    <w:rsid w:val="00826CB4"/>
    <w:rsid w:val="00837718"/>
    <w:rsid w:val="008500AE"/>
    <w:rsid w:val="008543B4"/>
    <w:rsid w:val="008616A6"/>
    <w:rsid w:val="0086704C"/>
    <w:rsid w:val="00877885"/>
    <w:rsid w:val="00883B04"/>
    <w:rsid w:val="008A0973"/>
    <w:rsid w:val="008A1697"/>
    <w:rsid w:val="008A31C3"/>
    <w:rsid w:val="008D1631"/>
    <w:rsid w:val="00902414"/>
    <w:rsid w:val="00911B52"/>
    <w:rsid w:val="00912C13"/>
    <w:rsid w:val="009350E2"/>
    <w:rsid w:val="009373C8"/>
    <w:rsid w:val="00940352"/>
    <w:rsid w:val="00944D2C"/>
    <w:rsid w:val="009456D4"/>
    <w:rsid w:val="00950071"/>
    <w:rsid w:val="00953320"/>
    <w:rsid w:val="0097368C"/>
    <w:rsid w:val="009803EF"/>
    <w:rsid w:val="0099260A"/>
    <w:rsid w:val="00994C56"/>
    <w:rsid w:val="009B5BAA"/>
    <w:rsid w:val="009C3102"/>
    <w:rsid w:val="009C731B"/>
    <w:rsid w:val="009F6536"/>
    <w:rsid w:val="00A0347D"/>
    <w:rsid w:val="00A13F05"/>
    <w:rsid w:val="00A305EA"/>
    <w:rsid w:val="00A47CCF"/>
    <w:rsid w:val="00AA04C8"/>
    <w:rsid w:val="00AA1019"/>
    <w:rsid w:val="00AA3B13"/>
    <w:rsid w:val="00AC0766"/>
    <w:rsid w:val="00AC6FD3"/>
    <w:rsid w:val="00AE15AB"/>
    <w:rsid w:val="00AF3519"/>
    <w:rsid w:val="00B05F3B"/>
    <w:rsid w:val="00B37EAB"/>
    <w:rsid w:val="00B42157"/>
    <w:rsid w:val="00B51253"/>
    <w:rsid w:val="00B519E3"/>
    <w:rsid w:val="00B639C3"/>
    <w:rsid w:val="00B711D9"/>
    <w:rsid w:val="00B80912"/>
    <w:rsid w:val="00B90083"/>
    <w:rsid w:val="00BB3FC2"/>
    <w:rsid w:val="00BB5FA2"/>
    <w:rsid w:val="00BB7C5F"/>
    <w:rsid w:val="00BF75DD"/>
    <w:rsid w:val="00C266E6"/>
    <w:rsid w:val="00C323F2"/>
    <w:rsid w:val="00C33295"/>
    <w:rsid w:val="00C65A5B"/>
    <w:rsid w:val="00C75069"/>
    <w:rsid w:val="00C8791D"/>
    <w:rsid w:val="00C87DC7"/>
    <w:rsid w:val="00C935EE"/>
    <w:rsid w:val="00CA0941"/>
    <w:rsid w:val="00CC16BE"/>
    <w:rsid w:val="00CC356D"/>
    <w:rsid w:val="00CC7969"/>
    <w:rsid w:val="00CE0270"/>
    <w:rsid w:val="00CE207C"/>
    <w:rsid w:val="00CF4785"/>
    <w:rsid w:val="00D10CE2"/>
    <w:rsid w:val="00D20C4B"/>
    <w:rsid w:val="00D26123"/>
    <w:rsid w:val="00D825C9"/>
    <w:rsid w:val="00D9133C"/>
    <w:rsid w:val="00D926EE"/>
    <w:rsid w:val="00D94466"/>
    <w:rsid w:val="00DA2DF9"/>
    <w:rsid w:val="00DA7CFA"/>
    <w:rsid w:val="00DA7E34"/>
    <w:rsid w:val="00DB6622"/>
    <w:rsid w:val="00DC3C13"/>
    <w:rsid w:val="00DE0766"/>
    <w:rsid w:val="00E04170"/>
    <w:rsid w:val="00E10B65"/>
    <w:rsid w:val="00E309CC"/>
    <w:rsid w:val="00E334AC"/>
    <w:rsid w:val="00E5507B"/>
    <w:rsid w:val="00E7492E"/>
    <w:rsid w:val="00E91880"/>
    <w:rsid w:val="00EC4FC3"/>
    <w:rsid w:val="00ED609E"/>
    <w:rsid w:val="00EE36EA"/>
    <w:rsid w:val="00EE6A89"/>
    <w:rsid w:val="00F00A68"/>
    <w:rsid w:val="00F227DF"/>
    <w:rsid w:val="00F32223"/>
    <w:rsid w:val="00F334A4"/>
    <w:rsid w:val="00F369A8"/>
    <w:rsid w:val="00F47520"/>
    <w:rsid w:val="00F51B05"/>
    <w:rsid w:val="00F52D3D"/>
    <w:rsid w:val="00F60FD9"/>
    <w:rsid w:val="00F657F2"/>
    <w:rsid w:val="00F66181"/>
    <w:rsid w:val="00F907E6"/>
    <w:rsid w:val="00FA67AA"/>
    <w:rsid w:val="00FB4140"/>
    <w:rsid w:val="00FE50BB"/>
    <w:rsid w:val="00FF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4865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19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107FA2"/>
    <w:rPr>
      <w:rFonts w:cs="Times New Roman"/>
      <w:b/>
      <w:bCs/>
    </w:rPr>
  </w:style>
  <w:style w:type="character" w:styleId="Hyperlink">
    <w:name w:val="Hyperlink"/>
    <w:basedOn w:val="DefaultParagraphFont"/>
    <w:uiPriority w:val="99"/>
    <w:unhideWhenUsed/>
    <w:rsid w:val="00107FA2"/>
    <w:rPr>
      <w:color w:val="0000FF"/>
      <w:u w:val="single"/>
    </w:rPr>
  </w:style>
  <w:style w:type="character" w:styleId="EndnoteReference">
    <w:name w:val="endnote reference"/>
    <w:uiPriority w:val="99"/>
    <w:rsid w:val="00C65A5B"/>
    <w:rPr>
      <w:rFonts w:cs="Times New Roman"/>
      <w:vertAlign w:val="superscript"/>
    </w:rPr>
  </w:style>
  <w:style w:type="paragraph" w:styleId="EndnoteText">
    <w:name w:val="endnote text"/>
    <w:basedOn w:val="Normal"/>
    <w:link w:val="EndnoteTextChar"/>
    <w:uiPriority w:val="99"/>
    <w:rsid w:val="00C65A5B"/>
    <w:pPr>
      <w:spacing w:after="0" w:line="240" w:lineRule="auto"/>
      <w:ind w:right="72"/>
      <w:contextualSpacing/>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65A5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4865F7"/>
    <w:rPr>
      <w:rFonts w:ascii="Times New Roman" w:eastAsia="Times New Roman" w:hAnsi="Times New Roman" w:cs="Times New Roman"/>
      <w:b/>
      <w:bCs/>
      <w:sz w:val="27"/>
      <w:szCs w:val="27"/>
    </w:rPr>
  </w:style>
  <w:style w:type="paragraph" w:styleId="ListParagraph">
    <w:name w:val="List Paragraph"/>
    <w:basedOn w:val="Normal"/>
    <w:uiPriority w:val="34"/>
    <w:qFormat/>
    <w:rsid w:val="004865F7"/>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809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912"/>
  </w:style>
  <w:style w:type="paragraph" w:styleId="Footer">
    <w:name w:val="footer"/>
    <w:basedOn w:val="Normal"/>
    <w:link w:val="FooterChar"/>
    <w:uiPriority w:val="99"/>
    <w:unhideWhenUsed/>
    <w:rsid w:val="00B80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12"/>
  </w:style>
  <w:style w:type="paragraph" w:styleId="BalloonText">
    <w:name w:val="Balloon Text"/>
    <w:basedOn w:val="Normal"/>
    <w:link w:val="BalloonTextChar"/>
    <w:uiPriority w:val="99"/>
    <w:semiHidden/>
    <w:unhideWhenUsed/>
    <w:rsid w:val="0085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AE"/>
    <w:rPr>
      <w:rFonts w:ascii="Tahoma" w:hAnsi="Tahoma" w:cs="Tahoma"/>
      <w:sz w:val="16"/>
      <w:szCs w:val="16"/>
    </w:rPr>
  </w:style>
  <w:style w:type="paragraph" w:styleId="FootnoteText">
    <w:name w:val="footnote text"/>
    <w:basedOn w:val="Normal"/>
    <w:link w:val="FootnoteTextChar"/>
    <w:uiPriority w:val="99"/>
    <w:semiHidden/>
    <w:unhideWhenUsed/>
    <w:rsid w:val="00CC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6BE"/>
    <w:rPr>
      <w:sz w:val="20"/>
      <w:szCs w:val="20"/>
    </w:rPr>
  </w:style>
  <w:style w:type="character" w:styleId="FootnoteReference">
    <w:name w:val="footnote reference"/>
    <w:basedOn w:val="DefaultParagraphFont"/>
    <w:uiPriority w:val="99"/>
    <w:semiHidden/>
    <w:unhideWhenUsed/>
    <w:rsid w:val="00CC16BE"/>
    <w:rPr>
      <w:vertAlign w:val="superscript"/>
    </w:rPr>
  </w:style>
  <w:style w:type="character" w:styleId="CommentReference">
    <w:name w:val="annotation reference"/>
    <w:basedOn w:val="DefaultParagraphFont"/>
    <w:uiPriority w:val="99"/>
    <w:semiHidden/>
    <w:unhideWhenUsed/>
    <w:rsid w:val="00CC16BE"/>
    <w:rPr>
      <w:sz w:val="16"/>
      <w:szCs w:val="16"/>
    </w:rPr>
  </w:style>
  <w:style w:type="paragraph" w:styleId="CommentText">
    <w:name w:val="annotation text"/>
    <w:basedOn w:val="Normal"/>
    <w:link w:val="CommentTextChar"/>
    <w:uiPriority w:val="99"/>
    <w:semiHidden/>
    <w:unhideWhenUsed/>
    <w:rsid w:val="00CC16BE"/>
    <w:pPr>
      <w:spacing w:line="240" w:lineRule="auto"/>
    </w:pPr>
    <w:rPr>
      <w:sz w:val="20"/>
      <w:szCs w:val="20"/>
    </w:rPr>
  </w:style>
  <w:style w:type="character" w:customStyle="1" w:styleId="CommentTextChar">
    <w:name w:val="Comment Text Char"/>
    <w:basedOn w:val="DefaultParagraphFont"/>
    <w:link w:val="CommentText"/>
    <w:uiPriority w:val="99"/>
    <w:semiHidden/>
    <w:rsid w:val="00CC16BE"/>
    <w:rPr>
      <w:sz w:val="20"/>
      <w:szCs w:val="20"/>
    </w:rPr>
  </w:style>
  <w:style w:type="paragraph" w:styleId="CommentSubject">
    <w:name w:val="annotation subject"/>
    <w:basedOn w:val="CommentText"/>
    <w:next w:val="CommentText"/>
    <w:link w:val="CommentSubjectChar"/>
    <w:uiPriority w:val="99"/>
    <w:semiHidden/>
    <w:unhideWhenUsed/>
    <w:rsid w:val="00CC16BE"/>
    <w:rPr>
      <w:b/>
      <w:bCs/>
    </w:rPr>
  </w:style>
  <w:style w:type="character" w:customStyle="1" w:styleId="CommentSubjectChar">
    <w:name w:val="Comment Subject Char"/>
    <w:basedOn w:val="CommentTextChar"/>
    <w:link w:val="CommentSubject"/>
    <w:uiPriority w:val="99"/>
    <w:semiHidden/>
    <w:rsid w:val="00CC16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4865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19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107FA2"/>
    <w:rPr>
      <w:rFonts w:cs="Times New Roman"/>
      <w:b/>
      <w:bCs/>
    </w:rPr>
  </w:style>
  <w:style w:type="character" w:styleId="Hyperlink">
    <w:name w:val="Hyperlink"/>
    <w:basedOn w:val="DefaultParagraphFont"/>
    <w:uiPriority w:val="99"/>
    <w:unhideWhenUsed/>
    <w:rsid w:val="00107FA2"/>
    <w:rPr>
      <w:color w:val="0000FF"/>
      <w:u w:val="single"/>
    </w:rPr>
  </w:style>
  <w:style w:type="character" w:styleId="EndnoteReference">
    <w:name w:val="endnote reference"/>
    <w:uiPriority w:val="99"/>
    <w:rsid w:val="00C65A5B"/>
    <w:rPr>
      <w:rFonts w:cs="Times New Roman"/>
      <w:vertAlign w:val="superscript"/>
    </w:rPr>
  </w:style>
  <w:style w:type="paragraph" w:styleId="EndnoteText">
    <w:name w:val="endnote text"/>
    <w:basedOn w:val="Normal"/>
    <w:link w:val="EndnoteTextChar"/>
    <w:uiPriority w:val="99"/>
    <w:rsid w:val="00C65A5B"/>
    <w:pPr>
      <w:spacing w:after="0" w:line="240" w:lineRule="auto"/>
      <w:ind w:right="72"/>
      <w:contextualSpacing/>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65A5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4865F7"/>
    <w:rPr>
      <w:rFonts w:ascii="Times New Roman" w:eastAsia="Times New Roman" w:hAnsi="Times New Roman" w:cs="Times New Roman"/>
      <w:b/>
      <w:bCs/>
      <w:sz w:val="27"/>
      <w:szCs w:val="27"/>
    </w:rPr>
  </w:style>
  <w:style w:type="paragraph" w:styleId="ListParagraph">
    <w:name w:val="List Paragraph"/>
    <w:basedOn w:val="Normal"/>
    <w:uiPriority w:val="34"/>
    <w:qFormat/>
    <w:rsid w:val="004865F7"/>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809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912"/>
  </w:style>
  <w:style w:type="paragraph" w:styleId="Footer">
    <w:name w:val="footer"/>
    <w:basedOn w:val="Normal"/>
    <w:link w:val="FooterChar"/>
    <w:uiPriority w:val="99"/>
    <w:unhideWhenUsed/>
    <w:rsid w:val="00B80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12"/>
  </w:style>
  <w:style w:type="paragraph" w:styleId="BalloonText">
    <w:name w:val="Balloon Text"/>
    <w:basedOn w:val="Normal"/>
    <w:link w:val="BalloonTextChar"/>
    <w:uiPriority w:val="99"/>
    <w:semiHidden/>
    <w:unhideWhenUsed/>
    <w:rsid w:val="0085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0AE"/>
    <w:rPr>
      <w:rFonts w:ascii="Tahoma" w:hAnsi="Tahoma" w:cs="Tahoma"/>
      <w:sz w:val="16"/>
      <w:szCs w:val="16"/>
    </w:rPr>
  </w:style>
  <w:style w:type="paragraph" w:styleId="FootnoteText">
    <w:name w:val="footnote text"/>
    <w:basedOn w:val="Normal"/>
    <w:link w:val="FootnoteTextChar"/>
    <w:uiPriority w:val="99"/>
    <w:semiHidden/>
    <w:unhideWhenUsed/>
    <w:rsid w:val="00CC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6BE"/>
    <w:rPr>
      <w:sz w:val="20"/>
      <w:szCs w:val="20"/>
    </w:rPr>
  </w:style>
  <w:style w:type="character" w:styleId="FootnoteReference">
    <w:name w:val="footnote reference"/>
    <w:basedOn w:val="DefaultParagraphFont"/>
    <w:uiPriority w:val="99"/>
    <w:semiHidden/>
    <w:unhideWhenUsed/>
    <w:rsid w:val="00CC16BE"/>
    <w:rPr>
      <w:vertAlign w:val="superscript"/>
    </w:rPr>
  </w:style>
  <w:style w:type="character" w:styleId="CommentReference">
    <w:name w:val="annotation reference"/>
    <w:basedOn w:val="DefaultParagraphFont"/>
    <w:uiPriority w:val="99"/>
    <w:semiHidden/>
    <w:unhideWhenUsed/>
    <w:rsid w:val="00CC16BE"/>
    <w:rPr>
      <w:sz w:val="16"/>
      <w:szCs w:val="16"/>
    </w:rPr>
  </w:style>
  <w:style w:type="paragraph" w:styleId="CommentText">
    <w:name w:val="annotation text"/>
    <w:basedOn w:val="Normal"/>
    <w:link w:val="CommentTextChar"/>
    <w:uiPriority w:val="99"/>
    <w:semiHidden/>
    <w:unhideWhenUsed/>
    <w:rsid w:val="00CC16BE"/>
    <w:pPr>
      <w:spacing w:line="240" w:lineRule="auto"/>
    </w:pPr>
    <w:rPr>
      <w:sz w:val="20"/>
      <w:szCs w:val="20"/>
    </w:rPr>
  </w:style>
  <w:style w:type="character" w:customStyle="1" w:styleId="CommentTextChar">
    <w:name w:val="Comment Text Char"/>
    <w:basedOn w:val="DefaultParagraphFont"/>
    <w:link w:val="CommentText"/>
    <w:uiPriority w:val="99"/>
    <w:semiHidden/>
    <w:rsid w:val="00CC16BE"/>
    <w:rPr>
      <w:sz w:val="20"/>
      <w:szCs w:val="20"/>
    </w:rPr>
  </w:style>
  <w:style w:type="paragraph" w:styleId="CommentSubject">
    <w:name w:val="annotation subject"/>
    <w:basedOn w:val="CommentText"/>
    <w:next w:val="CommentText"/>
    <w:link w:val="CommentSubjectChar"/>
    <w:uiPriority w:val="99"/>
    <w:semiHidden/>
    <w:unhideWhenUsed/>
    <w:rsid w:val="00CC16BE"/>
    <w:rPr>
      <w:b/>
      <w:bCs/>
    </w:rPr>
  </w:style>
  <w:style w:type="character" w:customStyle="1" w:styleId="CommentSubjectChar">
    <w:name w:val="Comment Subject Char"/>
    <w:basedOn w:val="CommentTextChar"/>
    <w:link w:val="CommentSubject"/>
    <w:uiPriority w:val="99"/>
    <w:semiHidden/>
    <w:rsid w:val="00CC1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85183">
      <w:bodyDiv w:val="1"/>
      <w:marLeft w:val="0"/>
      <w:marRight w:val="0"/>
      <w:marTop w:val="0"/>
      <w:marBottom w:val="0"/>
      <w:divBdr>
        <w:top w:val="none" w:sz="0" w:space="0" w:color="auto"/>
        <w:left w:val="none" w:sz="0" w:space="0" w:color="auto"/>
        <w:bottom w:val="none" w:sz="0" w:space="0" w:color="auto"/>
        <w:right w:val="none" w:sz="0" w:space="0" w:color="auto"/>
      </w:divBdr>
    </w:div>
    <w:div w:id="1499348852">
      <w:bodyDiv w:val="1"/>
      <w:marLeft w:val="0"/>
      <w:marRight w:val="0"/>
      <w:marTop w:val="0"/>
      <w:marBottom w:val="0"/>
      <w:divBdr>
        <w:top w:val="none" w:sz="0" w:space="0" w:color="auto"/>
        <w:left w:val="none" w:sz="0" w:space="0" w:color="auto"/>
        <w:bottom w:val="none" w:sz="0" w:space="0" w:color="auto"/>
        <w:right w:val="none" w:sz="0" w:space="0" w:color="auto"/>
      </w:divBdr>
    </w:div>
    <w:div w:id="16221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ed.gov/about/offices/list/ocr/docs/dcl-ebook-faq-20110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about/offices/list/ocr/letters/colleague-2010062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lp.senate.gov/imo/media/doc/Hill2.pdf" TargetMode="External"/><Relationship Id="rId4" Type="http://schemas.microsoft.com/office/2007/relationships/stylesWithEffects" Target="stylesWithEffects.xml"/><Relationship Id="rId9" Type="http://schemas.openxmlformats.org/officeDocument/2006/relationships/hyperlink" Target="http://www2.ed.gov/about/bdscomm/list/aim/meeting/aim-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2D498-60EA-49F6-8EA2-A5326E8B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2849</Words>
  <Characters>16241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Networkalliance</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c:creator>
  <cp:keywords/>
  <dc:description/>
  <cp:lastModifiedBy>Lauren McLarney</cp:lastModifiedBy>
  <cp:revision>2</cp:revision>
  <cp:lastPrinted>2013-03-08T20:46:00Z</cp:lastPrinted>
  <dcterms:created xsi:type="dcterms:W3CDTF">2013-11-06T16:49:00Z</dcterms:created>
  <dcterms:modified xsi:type="dcterms:W3CDTF">2013-11-06T16:49:00Z</dcterms:modified>
</cp:coreProperties>
</file>