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EEF2" w14:textId="77777777" w:rsidR="00226FA7" w:rsidRPr="00C45073" w:rsidRDefault="00226FA7">
      <w:pPr>
        <w:rPr>
          <w:rFonts w:ascii="Arial" w:hAnsi="Arial" w:cs="Arial"/>
          <w:sz w:val="24"/>
        </w:rPr>
      </w:pPr>
    </w:p>
    <w:p w14:paraId="2C1F8FD2" w14:textId="77777777" w:rsidR="001912EB" w:rsidRPr="00C45073" w:rsidRDefault="001912EB">
      <w:pPr>
        <w:rPr>
          <w:rFonts w:ascii="Arial" w:hAnsi="Arial" w:cs="Arial"/>
          <w:sz w:val="24"/>
        </w:rPr>
      </w:pPr>
    </w:p>
    <w:p w14:paraId="51DD3B9D" w14:textId="77777777" w:rsidR="001912EB" w:rsidRPr="00C45073" w:rsidRDefault="001912EB">
      <w:pPr>
        <w:rPr>
          <w:rFonts w:ascii="Arial" w:hAnsi="Arial" w:cs="Arial"/>
          <w:sz w:val="24"/>
        </w:rPr>
      </w:pPr>
    </w:p>
    <w:p w14:paraId="2F44C516" w14:textId="77777777" w:rsidR="001912EB" w:rsidRPr="00C45073" w:rsidRDefault="001912EB">
      <w:pPr>
        <w:rPr>
          <w:rFonts w:ascii="Arial" w:hAnsi="Arial" w:cs="Arial"/>
          <w:sz w:val="24"/>
        </w:rPr>
      </w:pPr>
    </w:p>
    <w:p w14:paraId="7C49A8AB" w14:textId="77777777" w:rsidR="001912EB" w:rsidRPr="00C45073" w:rsidRDefault="001912EB">
      <w:pPr>
        <w:rPr>
          <w:rFonts w:ascii="Arial" w:hAnsi="Arial" w:cs="Arial"/>
          <w:sz w:val="24"/>
        </w:rPr>
      </w:pPr>
    </w:p>
    <w:p w14:paraId="32DC0F23" w14:textId="77777777" w:rsidR="00C45073" w:rsidRPr="00C45073" w:rsidRDefault="00C45073" w:rsidP="00C45073">
      <w:pPr>
        <w:pStyle w:val="Heading1"/>
        <w:jc w:val="center"/>
        <w:rPr>
          <w:rFonts w:ascii="Arial" w:hAnsi="Arial" w:cs="Arial"/>
          <w:b/>
          <w:bCs/>
          <w:sz w:val="40"/>
          <w:szCs w:val="40"/>
        </w:rPr>
      </w:pPr>
      <w:r w:rsidRPr="00C45073">
        <w:rPr>
          <w:rFonts w:ascii="Arial" w:hAnsi="Arial" w:cs="Arial"/>
          <w:b/>
          <w:bCs/>
          <w:sz w:val="40"/>
          <w:szCs w:val="40"/>
        </w:rPr>
        <w:t>Laws the Blind Depend On</w:t>
      </w:r>
    </w:p>
    <w:p w14:paraId="51563B65" w14:textId="77777777" w:rsidR="00C45073" w:rsidRPr="00C45073" w:rsidRDefault="00C45073" w:rsidP="00C45073">
      <w:pPr>
        <w:rPr>
          <w:rFonts w:ascii="Arial" w:hAnsi="Arial" w:cs="Arial"/>
          <w:b/>
          <w:bCs/>
          <w:sz w:val="24"/>
        </w:rPr>
      </w:pPr>
    </w:p>
    <w:p w14:paraId="3F3D7FCA" w14:textId="6F19F198" w:rsidR="00C45073" w:rsidRPr="00C45073" w:rsidRDefault="00C45073" w:rsidP="00C45073">
      <w:pPr>
        <w:pStyle w:val="Heading2"/>
        <w:rPr>
          <w:rFonts w:ascii="Arial" w:hAnsi="Arial" w:cs="Arial"/>
          <w:b/>
          <w:bCs/>
        </w:rPr>
      </w:pPr>
      <w:r w:rsidRPr="00C45073">
        <w:rPr>
          <w:rFonts w:ascii="Arial" w:hAnsi="Arial" w:cs="Arial"/>
          <w:b/>
          <w:bCs/>
        </w:rPr>
        <w:t>The Rehabilitation Act of 1973</w:t>
      </w:r>
    </w:p>
    <w:p w14:paraId="355C4C90" w14:textId="61757239" w:rsidR="00C45073" w:rsidRPr="00C45073" w:rsidRDefault="00C45073" w:rsidP="00C45073">
      <w:pPr>
        <w:rPr>
          <w:rFonts w:ascii="Arial" w:hAnsi="Arial" w:cs="Arial"/>
          <w:sz w:val="24"/>
        </w:rPr>
      </w:pPr>
      <w:r w:rsidRPr="00C45073">
        <w:rPr>
          <w:rFonts w:ascii="Arial" w:hAnsi="Arial" w:cs="Arial"/>
          <w:sz w:val="24"/>
        </w:rPr>
        <w:t xml:space="preserve">Section 501 prohibits the federal government from discriminating against people with disabilities in employment and requires reasonable </w:t>
      </w:r>
      <w:proofErr w:type="gramStart"/>
      <w:r w:rsidRPr="00C45073">
        <w:rPr>
          <w:rFonts w:ascii="Arial" w:hAnsi="Arial" w:cs="Arial"/>
          <w:sz w:val="24"/>
        </w:rPr>
        <w:t>accommodations</w:t>
      </w:r>
      <w:proofErr w:type="gramEnd"/>
      <w:r w:rsidRPr="00C45073">
        <w:rPr>
          <w:rFonts w:ascii="Arial" w:hAnsi="Arial" w:cs="Arial"/>
          <w:sz w:val="24"/>
        </w:rPr>
        <w:t xml:space="preserve"> for federal employees. </w:t>
      </w:r>
    </w:p>
    <w:p w14:paraId="27A94A10" w14:textId="77777777" w:rsidR="00C45073" w:rsidRPr="00C45073" w:rsidRDefault="00C45073" w:rsidP="00C45073">
      <w:pPr>
        <w:rPr>
          <w:rFonts w:ascii="Arial" w:hAnsi="Arial" w:cs="Arial"/>
          <w:sz w:val="24"/>
        </w:rPr>
      </w:pPr>
    </w:p>
    <w:p w14:paraId="30F20488" w14:textId="75E802B0" w:rsidR="00C45073" w:rsidRPr="00C45073" w:rsidRDefault="00C45073" w:rsidP="00C45073">
      <w:pPr>
        <w:rPr>
          <w:rFonts w:ascii="Arial" w:hAnsi="Arial" w:cs="Arial"/>
          <w:sz w:val="24"/>
        </w:rPr>
      </w:pPr>
      <w:r w:rsidRPr="00C45073">
        <w:rPr>
          <w:rFonts w:ascii="Arial" w:hAnsi="Arial" w:cs="Arial"/>
          <w:sz w:val="24"/>
        </w:rPr>
        <w:t xml:space="preserve">Section 503 prohibits federal contractors from discriminating against individuals with disabilities in employment, including requiring reasonable </w:t>
      </w:r>
      <w:proofErr w:type="gramStart"/>
      <w:r w:rsidRPr="00C45073">
        <w:rPr>
          <w:rFonts w:ascii="Arial" w:hAnsi="Arial" w:cs="Arial"/>
          <w:sz w:val="24"/>
        </w:rPr>
        <w:t>accommodations</w:t>
      </w:r>
      <w:proofErr w:type="gramEnd"/>
      <w:r w:rsidRPr="00C45073">
        <w:rPr>
          <w:rFonts w:ascii="Arial" w:hAnsi="Arial" w:cs="Arial"/>
          <w:sz w:val="24"/>
        </w:rPr>
        <w:t xml:space="preserve">. </w:t>
      </w:r>
    </w:p>
    <w:p w14:paraId="04BA01D5" w14:textId="77777777" w:rsidR="00C45073" w:rsidRPr="00C45073" w:rsidRDefault="00C45073" w:rsidP="00C45073">
      <w:pPr>
        <w:rPr>
          <w:rFonts w:ascii="Arial" w:hAnsi="Arial" w:cs="Arial"/>
          <w:sz w:val="24"/>
        </w:rPr>
      </w:pPr>
    </w:p>
    <w:p w14:paraId="4FA4B58A" w14:textId="77777777" w:rsidR="00C45073" w:rsidRPr="00C45073" w:rsidRDefault="00C45073" w:rsidP="00C45073">
      <w:pPr>
        <w:rPr>
          <w:rFonts w:ascii="Arial" w:hAnsi="Arial" w:cs="Arial"/>
          <w:sz w:val="24"/>
        </w:rPr>
      </w:pPr>
      <w:r w:rsidRPr="00C45073">
        <w:rPr>
          <w:rFonts w:ascii="Arial" w:hAnsi="Arial" w:cs="Arial"/>
          <w:sz w:val="24"/>
        </w:rPr>
        <w:t xml:space="preserve">Section 504 prohibits the federal government and federal grantees from discriminating </w:t>
      </w:r>
      <w:proofErr w:type="gramStart"/>
      <w:r w:rsidRPr="00C45073">
        <w:rPr>
          <w:rFonts w:ascii="Arial" w:hAnsi="Arial" w:cs="Arial"/>
          <w:sz w:val="24"/>
        </w:rPr>
        <w:t>on the basis of</w:t>
      </w:r>
      <w:proofErr w:type="gramEnd"/>
      <w:r w:rsidRPr="00C45073">
        <w:rPr>
          <w:rFonts w:ascii="Arial" w:hAnsi="Arial" w:cs="Arial"/>
          <w:sz w:val="24"/>
        </w:rPr>
        <w:t xml:space="preserve"> disability in providing programs and services.</w:t>
      </w:r>
    </w:p>
    <w:p w14:paraId="6148961C" w14:textId="77777777" w:rsidR="00C45073" w:rsidRPr="00C45073" w:rsidRDefault="00C45073" w:rsidP="00C45073">
      <w:pPr>
        <w:rPr>
          <w:rFonts w:ascii="Arial" w:hAnsi="Arial" w:cs="Arial"/>
          <w:sz w:val="24"/>
        </w:rPr>
      </w:pPr>
    </w:p>
    <w:p w14:paraId="7CD54AB1" w14:textId="77777777" w:rsidR="00C45073" w:rsidRPr="00C45073" w:rsidRDefault="00C45073" w:rsidP="00C45073">
      <w:pPr>
        <w:rPr>
          <w:rFonts w:ascii="Arial" w:hAnsi="Arial" w:cs="Arial"/>
          <w:sz w:val="24"/>
        </w:rPr>
      </w:pPr>
      <w:r w:rsidRPr="00C45073">
        <w:rPr>
          <w:rFonts w:ascii="Arial" w:hAnsi="Arial" w:cs="Arial"/>
          <w:sz w:val="24"/>
        </w:rPr>
        <w:t xml:space="preserve">Section 508 requires federal technology, including websites, software, and technology provided by vendors, to be accessible to the blind. </w:t>
      </w:r>
    </w:p>
    <w:p w14:paraId="5BF8D8CB" w14:textId="77777777" w:rsidR="00C45073" w:rsidRPr="00C45073" w:rsidRDefault="00C45073" w:rsidP="00C45073">
      <w:pPr>
        <w:rPr>
          <w:rFonts w:ascii="Arial" w:hAnsi="Arial" w:cs="Arial"/>
          <w:b/>
          <w:bCs/>
          <w:sz w:val="24"/>
        </w:rPr>
      </w:pPr>
    </w:p>
    <w:p w14:paraId="1D9F6728" w14:textId="38B3921B" w:rsidR="00C45073" w:rsidRPr="00C45073" w:rsidRDefault="00C45073" w:rsidP="00C45073">
      <w:pPr>
        <w:pStyle w:val="Heading2"/>
        <w:rPr>
          <w:rFonts w:ascii="Arial" w:hAnsi="Arial" w:cs="Arial"/>
          <w:b/>
          <w:bCs/>
        </w:rPr>
      </w:pPr>
      <w:r w:rsidRPr="00C45073">
        <w:rPr>
          <w:rFonts w:ascii="Arial" w:hAnsi="Arial" w:cs="Arial"/>
          <w:b/>
          <w:bCs/>
        </w:rPr>
        <w:t>The Americans with Disabilities Act</w:t>
      </w:r>
    </w:p>
    <w:p w14:paraId="074530F1" w14:textId="77777777" w:rsidR="00C45073" w:rsidRPr="00C45073" w:rsidRDefault="00C45073" w:rsidP="00C45073">
      <w:pPr>
        <w:rPr>
          <w:rFonts w:ascii="Arial" w:hAnsi="Arial" w:cs="Arial"/>
          <w:sz w:val="24"/>
        </w:rPr>
      </w:pPr>
      <w:r w:rsidRPr="00C45073">
        <w:rPr>
          <w:rFonts w:ascii="Arial" w:hAnsi="Arial" w:cs="Arial"/>
          <w:sz w:val="24"/>
        </w:rPr>
        <w:t>Title I of the ADA prohibits discrimination against people with disabilities by private and public employers.</w:t>
      </w:r>
    </w:p>
    <w:p w14:paraId="7E2C1B8E" w14:textId="77777777" w:rsidR="00C45073" w:rsidRPr="00C45073" w:rsidRDefault="00C45073" w:rsidP="00C45073">
      <w:pPr>
        <w:rPr>
          <w:rFonts w:ascii="Arial" w:hAnsi="Arial" w:cs="Arial"/>
          <w:sz w:val="24"/>
        </w:rPr>
      </w:pPr>
    </w:p>
    <w:p w14:paraId="04734500" w14:textId="6959F451" w:rsidR="00C45073" w:rsidRPr="00622584" w:rsidRDefault="00C45073" w:rsidP="00C45073">
      <w:pPr>
        <w:rPr>
          <w:rFonts w:ascii="Arial" w:hAnsi="Arial" w:cs="Arial"/>
          <w:sz w:val="24"/>
        </w:rPr>
      </w:pPr>
      <w:r w:rsidRPr="00C45073">
        <w:rPr>
          <w:rFonts w:ascii="Arial" w:hAnsi="Arial" w:cs="Arial"/>
          <w:sz w:val="24"/>
        </w:rPr>
        <w:t xml:space="preserve">Title II of the ADA prohibits state and local governments from discriminating </w:t>
      </w:r>
      <w:proofErr w:type="gramStart"/>
      <w:r w:rsidRPr="00C45073">
        <w:rPr>
          <w:rFonts w:ascii="Arial" w:hAnsi="Arial" w:cs="Arial"/>
          <w:sz w:val="24"/>
        </w:rPr>
        <w:t>on the basis of</w:t>
      </w:r>
      <w:proofErr w:type="gramEnd"/>
      <w:r w:rsidRPr="00C45073">
        <w:rPr>
          <w:rFonts w:ascii="Arial" w:hAnsi="Arial" w:cs="Arial"/>
          <w:sz w:val="24"/>
        </w:rPr>
        <w:t xml:space="preserve"> disability in their programs and services, including requiring reasonable modifications and requiring their websites and </w:t>
      </w:r>
      <w:r w:rsidR="00622584">
        <w:rPr>
          <w:rFonts w:ascii="Arial" w:hAnsi="Arial" w:cs="Arial"/>
          <w:sz w:val="24"/>
        </w:rPr>
        <w:t>applications</w:t>
      </w:r>
      <w:r w:rsidRPr="00622584">
        <w:rPr>
          <w:rFonts w:ascii="Arial" w:hAnsi="Arial" w:cs="Arial"/>
          <w:sz w:val="24"/>
        </w:rPr>
        <w:t xml:space="preserve"> to be accessible to the blind. Title II ensures that voting, transportation, justice systems and government services are accessible to the blind. </w:t>
      </w:r>
    </w:p>
    <w:p w14:paraId="511B27C0" w14:textId="77777777" w:rsidR="00C45073" w:rsidRPr="00622584" w:rsidRDefault="00C45073" w:rsidP="00C45073">
      <w:pPr>
        <w:rPr>
          <w:rFonts w:ascii="Arial" w:hAnsi="Arial" w:cs="Arial"/>
          <w:sz w:val="24"/>
        </w:rPr>
      </w:pPr>
    </w:p>
    <w:p w14:paraId="552AD45C" w14:textId="762601F6" w:rsidR="00C45073" w:rsidRPr="00C45073" w:rsidRDefault="00C45073" w:rsidP="00C45073">
      <w:pPr>
        <w:rPr>
          <w:rFonts w:ascii="Arial" w:hAnsi="Arial" w:cs="Arial"/>
          <w:sz w:val="24"/>
        </w:rPr>
      </w:pPr>
      <w:r w:rsidRPr="00622584">
        <w:rPr>
          <w:rFonts w:ascii="Arial" w:hAnsi="Arial" w:cs="Arial"/>
          <w:sz w:val="24"/>
        </w:rPr>
        <w:t xml:space="preserve">Title III of the ADA prohibits disability discrimination by private public accommodations in their goods, services and information, including reasonable modifications and accessible websites and </w:t>
      </w:r>
      <w:r w:rsidR="00622584">
        <w:rPr>
          <w:rFonts w:ascii="Arial" w:hAnsi="Arial" w:cs="Arial"/>
          <w:sz w:val="24"/>
        </w:rPr>
        <w:t>applications</w:t>
      </w:r>
      <w:r w:rsidRPr="00622584">
        <w:rPr>
          <w:rFonts w:ascii="Arial" w:hAnsi="Arial" w:cs="Arial"/>
          <w:sz w:val="24"/>
        </w:rPr>
        <w:t>.</w:t>
      </w:r>
      <w:r w:rsidRPr="00C45073">
        <w:rPr>
          <w:rFonts w:ascii="Arial" w:hAnsi="Arial" w:cs="Arial"/>
          <w:sz w:val="24"/>
        </w:rPr>
        <w:t xml:space="preserve"> </w:t>
      </w:r>
    </w:p>
    <w:p w14:paraId="7DA7AA1B" w14:textId="77777777" w:rsidR="00C45073" w:rsidRPr="00C45073" w:rsidRDefault="00C45073" w:rsidP="00C45073">
      <w:pPr>
        <w:rPr>
          <w:rFonts w:ascii="Arial" w:hAnsi="Arial" w:cs="Arial"/>
          <w:sz w:val="24"/>
        </w:rPr>
      </w:pPr>
    </w:p>
    <w:p w14:paraId="6721B293" w14:textId="514A0B00" w:rsidR="00C45073" w:rsidRPr="00C45073" w:rsidRDefault="00CD4E8C" w:rsidP="00C45073">
      <w:pPr>
        <w:pStyle w:val="Heading2"/>
        <w:rPr>
          <w:rFonts w:ascii="Arial" w:hAnsi="Arial" w:cs="Arial"/>
          <w:b/>
          <w:bCs/>
        </w:rPr>
      </w:pPr>
      <w:r>
        <w:rPr>
          <w:rFonts w:ascii="Arial" w:hAnsi="Arial" w:cs="Arial"/>
          <w:b/>
          <w:bCs/>
        </w:rPr>
        <w:t>Individuals with Disabilities Education</w:t>
      </w:r>
      <w:r w:rsidR="00C45073" w:rsidRPr="00C45073">
        <w:rPr>
          <w:rFonts w:ascii="Arial" w:hAnsi="Arial" w:cs="Arial"/>
          <w:b/>
          <w:bCs/>
        </w:rPr>
        <w:t xml:space="preserve"> Act</w:t>
      </w:r>
    </w:p>
    <w:p w14:paraId="4D42CCF8" w14:textId="0AEEFDAA" w:rsidR="00C45073" w:rsidRPr="00C45073" w:rsidRDefault="004E1FCD" w:rsidP="00C45073">
      <w:pPr>
        <w:rPr>
          <w:rFonts w:ascii="Arial" w:hAnsi="Arial" w:cs="Arial"/>
          <w:b/>
          <w:bCs/>
          <w:sz w:val="24"/>
        </w:rPr>
      </w:pPr>
      <w:r w:rsidRPr="004E1FCD">
        <w:rPr>
          <w:rFonts w:ascii="Arial" w:hAnsi="Arial" w:cs="Arial"/>
          <w:sz w:val="24"/>
        </w:rPr>
        <w:t xml:space="preserve">The IDEA requires public schools to accommodate students with disabilities and to provide specialized education services when students need them. Braille literacy is essential to blind students and, therefore, they need specialized Braille instruction and Braille equipment. They also need </w:t>
      </w:r>
      <w:r w:rsidR="008A7E31">
        <w:rPr>
          <w:rFonts w:ascii="Arial" w:hAnsi="Arial" w:cs="Arial"/>
          <w:sz w:val="24"/>
        </w:rPr>
        <w:t>access</w:t>
      </w:r>
      <w:r w:rsidRPr="004E1FCD">
        <w:rPr>
          <w:rFonts w:ascii="Arial" w:hAnsi="Arial" w:cs="Arial"/>
          <w:sz w:val="24"/>
        </w:rPr>
        <w:t xml:space="preserve"> technology, such as screen reading </w:t>
      </w:r>
      <w:proofErr w:type="gramStart"/>
      <w:r w:rsidRPr="004E1FCD">
        <w:rPr>
          <w:rFonts w:ascii="Arial" w:hAnsi="Arial" w:cs="Arial"/>
          <w:sz w:val="24"/>
        </w:rPr>
        <w:t>software, and</w:t>
      </w:r>
      <w:proofErr w:type="gramEnd"/>
      <w:r w:rsidRPr="004E1FCD">
        <w:rPr>
          <w:rFonts w:ascii="Arial" w:hAnsi="Arial" w:cs="Arial"/>
          <w:sz w:val="24"/>
        </w:rPr>
        <w:t xml:space="preserve"> audio materials, large print materials, and tactile graphics, all of which are considered special education. The IDEA provides for important due process protections that allow parents of students with disabilities to resolve disputes with their schools without resorting to the courts.</w:t>
      </w:r>
      <w:r w:rsidR="00C45073" w:rsidRPr="00C45073">
        <w:rPr>
          <w:rFonts w:ascii="Arial" w:hAnsi="Arial" w:cs="Arial"/>
          <w:b/>
          <w:bCs/>
          <w:sz w:val="24"/>
        </w:rPr>
        <w:br w:type="page"/>
      </w:r>
    </w:p>
    <w:p w14:paraId="16BE2688" w14:textId="77777777" w:rsidR="00C45073" w:rsidRPr="00C45073" w:rsidRDefault="00C45073" w:rsidP="00C45073">
      <w:pPr>
        <w:pStyle w:val="Heading1"/>
        <w:jc w:val="center"/>
        <w:rPr>
          <w:rFonts w:ascii="Arial" w:hAnsi="Arial" w:cs="Arial"/>
          <w:b/>
          <w:bCs/>
          <w:sz w:val="40"/>
          <w:szCs w:val="40"/>
        </w:rPr>
      </w:pPr>
      <w:r w:rsidRPr="00C45073">
        <w:rPr>
          <w:rFonts w:ascii="Arial" w:hAnsi="Arial" w:cs="Arial"/>
          <w:b/>
          <w:bCs/>
          <w:sz w:val="40"/>
          <w:szCs w:val="40"/>
        </w:rPr>
        <w:lastRenderedPageBreak/>
        <w:t>Federal Funding the Blind Depend On</w:t>
      </w:r>
    </w:p>
    <w:p w14:paraId="61554870" w14:textId="77777777" w:rsidR="00C45073" w:rsidRPr="00C45073" w:rsidRDefault="00C45073" w:rsidP="00C45073">
      <w:pPr>
        <w:jc w:val="center"/>
        <w:rPr>
          <w:rFonts w:ascii="Arial" w:hAnsi="Arial" w:cs="Arial"/>
          <w:b/>
          <w:bCs/>
          <w:sz w:val="24"/>
        </w:rPr>
      </w:pPr>
    </w:p>
    <w:p w14:paraId="790F251C" w14:textId="77777777" w:rsidR="00C45073" w:rsidRPr="00C45073" w:rsidRDefault="00C45073" w:rsidP="00C45073">
      <w:pPr>
        <w:pStyle w:val="Heading2"/>
        <w:rPr>
          <w:rFonts w:ascii="Arial" w:hAnsi="Arial" w:cs="Arial"/>
          <w:b/>
          <w:bCs/>
        </w:rPr>
      </w:pPr>
      <w:r w:rsidRPr="00C45073">
        <w:rPr>
          <w:rFonts w:ascii="Arial" w:hAnsi="Arial" w:cs="Arial"/>
          <w:b/>
          <w:bCs/>
        </w:rPr>
        <w:t>Special Education</w:t>
      </w:r>
    </w:p>
    <w:p w14:paraId="550F924A" w14:textId="2E7B8D7B" w:rsidR="00C45073" w:rsidRPr="00C45073" w:rsidRDefault="00C45073" w:rsidP="00C45073">
      <w:pPr>
        <w:rPr>
          <w:rFonts w:ascii="Arial" w:hAnsi="Arial" w:cs="Arial"/>
          <w:sz w:val="24"/>
        </w:rPr>
      </w:pPr>
      <w:r w:rsidRPr="00C45073">
        <w:rPr>
          <w:rFonts w:ascii="Arial" w:hAnsi="Arial" w:cs="Arial"/>
          <w:sz w:val="24"/>
        </w:rPr>
        <w:t xml:space="preserve">The Individuals with Disabilities Education Act provides federal funding to states to provide required “special education” services for public school students with disabilities. While states provide </w:t>
      </w:r>
      <w:proofErr w:type="gramStart"/>
      <w:r w:rsidRPr="00C45073">
        <w:rPr>
          <w:rFonts w:ascii="Arial" w:hAnsi="Arial" w:cs="Arial"/>
          <w:sz w:val="24"/>
        </w:rPr>
        <w:t>most</w:t>
      </w:r>
      <w:proofErr w:type="gramEnd"/>
      <w:r w:rsidRPr="00C45073">
        <w:rPr>
          <w:rFonts w:ascii="Arial" w:hAnsi="Arial" w:cs="Arial"/>
          <w:sz w:val="24"/>
        </w:rPr>
        <w:t xml:space="preserve"> special education funding, the federal government provides about $15 billion. This serves some 7.5 million students. Special education services for the blind include Braille instruction, </w:t>
      </w:r>
      <w:r w:rsidR="0062666C">
        <w:rPr>
          <w:rFonts w:ascii="Arial" w:hAnsi="Arial" w:cs="Arial"/>
          <w:sz w:val="24"/>
        </w:rPr>
        <w:t>access</w:t>
      </w:r>
      <w:r w:rsidRPr="00C45073">
        <w:rPr>
          <w:rFonts w:ascii="Arial" w:hAnsi="Arial" w:cs="Arial"/>
          <w:sz w:val="24"/>
        </w:rPr>
        <w:t xml:space="preserve"> technologies, and specialized teachers of the blind.</w:t>
      </w:r>
    </w:p>
    <w:p w14:paraId="535C8A00" w14:textId="77777777" w:rsidR="00C45073" w:rsidRPr="00C45073" w:rsidRDefault="00C45073" w:rsidP="00C45073">
      <w:pPr>
        <w:rPr>
          <w:rFonts w:ascii="Arial" w:hAnsi="Arial" w:cs="Arial"/>
          <w:sz w:val="24"/>
        </w:rPr>
      </w:pPr>
    </w:p>
    <w:p w14:paraId="516C091B" w14:textId="77777777" w:rsidR="00C45073" w:rsidRPr="00C45073" w:rsidRDefault="00C45073" w:rsidP="00C45073">
      <w:pPr>
        <w:pStyle w:val="Heading2"/>
        <w:rPr>
          <w:rFonts w:ascii="Arial" w:hAnsi="Arial" w:cs="Arial"/>
          <w:b/>
          <w:bCs/>
        </w:rPr>
      </w:pPr>
      <w:r w:rsidRPr="00C45073">
        <w:rPr>
          <w:rFonts w:ascii="Arial" w:hAnsi="Arial" w:cs="Arial"/>
          <w:b/>
          <w:bCs/>
        </w:rPr>
        <w:t>Vocational Rehabilitation</w:t>
      </w:r>
    </w:p>
    <w:p w14:paraId="38A6440D" w14:textId="77777777" w:rsidR="00C45073" w:rsidRPr="00C45073" w:rsidRDefault="00C45073" w:rsidP="00C45073">
      <w:pPr>
        <w:rPr>
          <w:rFonts w:ascii="Arial" w:hAnsi="Arial" w:cs="Arial"/>
          <w:sz w:val="24"/>
        </w:rPr>
      </w:pPr>
      <w:r w:rsidRPr="00C45073">
        <w:rPr>
          <w:rFonts w:ascii="Arial" w:hAnsi="Arial" w:cs="Arial"/>
          <w:sz w:val="24"/>
        </w:rPr>
        <w:t>The federal government provides grants to states to provide “vocational rehabilitation” (VR) programs to help people with disabilities become employed. The federal government provides about 79 percent of the funding, with states providing the rest. VR programs serve over 800,000 individuals each year. Without VR services, many blind people would be unable to gain employment, leaving them reliant on public benefits to survive.</w:t>
      </w:r>
    </w:p>
    <w:p w14:paraId="7616F4B2" w14:textId="77777777" w:rsidR="00C45073" w:rsidRDefault="00C45073" w:rsidP="00C45073">
      <w:pPr>
        <w:rPr>
          <w:rFonts w:ascii="Arial" w:hAnsi="Arial" w:cs="Arial"/>
          <w:sz w:val="24"/>
        </w:rPr>
      </w:pPr>
    </w:p>
    <w:p w14:paraId="3F988A57" w14:textId="77777777" w:rsidR="00021C2C" w:rsidRPr="00C45073" w:rsidRDefault="00021C2C" w:rsidP="00021C2C">
      <w:pPr>
        <w:pStyle w:val="Heading2"/>
        <w:rPr>
          <w:rFonts w:ascii="Arial" w:hAnsi="Arial" w:cs="Arial"/>
          <w:b/>
          <w:bCs/>
        </w:rPr>
      </w:pPr>
      <w:r w:rsidRPr="00C45073">
        <w:rPr>
          <w:rFonts w:ascii="Arial" w:hAnsi="Arial" w:cs="Arial"/>
          <w:b/>
          <w:bCs/>
        </w:rPr>
        <w:t>Free Matter for the Blind</w:t>
      </w:r>
    </w:p>
    <w:p w14:paraId="5A000C09" w14:textId="77777777" w:rsidR="00021C2C" w:rsidRDefault="00021C2C" w:rsidP="00021C2C">
      <w:pPr>
        <w:rPr>
          <w:rFonts w:ascii="Arial" w:hAnsi="Arial" w:cs="Arial"/>
          <w:sz w:val="24"/>
        </w:rPr>
      </w:pPr>
      <w:r w:rsidRPr="00C45073">
        <w:rPr>
          <w:rFonts w:ascii="Arial" w:hAnsi="Arial" w:cs="Arial"/>
          <w:sz w:val="24"/>
        </w:rPr>
        <w:t>The US Postal Service provides free postage for special material used by blind individuals, such as Braille or audio material. Organizations who serve the blind rely on this service to keep costs down, which, due to the size of the materials, would be cost-prohibitive.</w:t>
      </w:r>
    </w:p>
    <w:p w14:paraId="696E41EA" w14:textId="77777777" w:rsidR="00021C2C" w:rsidRPr="00C45073" w:rsidRDefault="00021C2C" w:rsidP="00C45073">
      <w:pPr>
        <w:rPr>
          <w:rFonts w:ascii="Arial" w:hAnsi="Arial" w:cs="Arial"/>
          <w:sz w:val="24"/>
        </w:rPr>
      </w:pPr>
    </w:p>
    <w:p w14:paraId="58C1F1F7" w14:textId="18C1D8A0" w:rsidR="00C45073" w:rsidRPr="00C45073" w:rsidRDefault="00651AF0" w:rsidP="00C45073">
      <w:pPr>
        <w:pStyle w:val="Heading2"/>
        <w:rPr>
          <w:rFonts w:ascii="Arial" w:hAnsi="Arial" w:cs="Arial"/>
          <w:b/>
          <w:bCs/>
        </w:rPr>
      </w:pPr>
      <w:r w:rsidRPr="00651AF0">
        <w:rPr>
          <w:rFonts w:ascii="Arial" w:hAnsi="Arial" w:cs="Arial"/>
          <w:b/>
          <w:bCs/>
        </w:rPr>
        <w:t xml:space="preserve">National Library Service for the Blind and Institute of Museum and Library Services </w:t>
      </w:r>
      <w:r w:rsidR="00C45073" w:rsidRPr="00C45073">
        <w:rPr>
          <w:rFonts w:ascii="Arial" w:hAnsi="Arial" w:cs="Arial"/>
          <w:b/>
          <w:bCs/>
        </w:rPr>
        <w:t xml:space="preserve"> </w:t>
      </w:r>
    </w:p>
    <w:p w14:paraId="783D8CA0" w14:textId="5817BAD6" w:rsidR="00C45073" w:rsidRDefault="001E2AC8" w:rsidP="00C45073">
      <w:pPr>
        <w:rPr>
          <w:rFonts w:ascii="Arial" w:hAnsi="Arial" w:cs="Arial"/>
          <w:sz w:val="24"/>
        </w:rPr>
      </w:pPr>
      <w:r w:rsidRPr="001E2AC8">
        <w:rPr>
          <w:rFonts w:ascii="Arial" w:hAnsi="Arial" w:cs="Arial"/>
          <w:sz w:val="24"/>
        </w:rPr>
        <w:t xml:space="preserve">NLS provides free </w:t>
      </w:r>
      <w:r>
        <w:rPr>
          <w:rFonts w:ascii="Arial" w:hAnsi="Arial" w:cs="Arial"/>
          <w:sz w:val="24"/>
        </w:rPr>
        <w:t>B</w:t>
      </w:r>
      <w:r w:rsidRPr="001E2AC8">
        <w:rPr>
          <w:rFonts w:ascii="Arial" w:hAnsi="Arial" w:cs="Arial"/>
          <w:sz w:val="24"/>
        </w:rPr>
        <w:t>raille and recorded materials to the blind. IMLS is a federal agency that helps libraries and museums. An important part of IMLS funding supports libraries to be accessible to the blind. Without access to library services, blind people would lose access to information, education, and entertainment others take for granted.</w:t>
      </w:r>
    </w:p>
    <w:p w14:paraId="1D2C6492" w14:textId="77777777" w:rsidR="001E2AC8" w:rsidRDefault="001E2AC8" w:rsidP="00C45073">
      <w:pPr>
        <w:rPr>
          <w:rFonts w:ascii="Arial" w:hAnsi="Arial" w:cs="Arial"/>
          <w:sz w:val="24"/>
        </w:rPr>
      </w:pPr>
    </w:p>
    <w:p w14:paraId="632B980E" w14:textId="69BC4C6D" w:rsidR="001E2AC8" w:rsidRPr="00B85470" w:rsidRDefault="001E2AC8" w:rsidP="00B85470">
      <w:pPr>
        <w:pStyle w:val="Heading2"/>
        <w:rPr>
          <w:rFonts w:ascii="Arial" w:hAnsi="Arial" w:cs="Arial"/>
          <w:b/>
          <w:bCs/>
        </w:rPr>
      </w:pPr>
      <w:r w:rsidRPr="00B85470">
        <w:rPr>
          <w:rFonts w:ascii="Arial" w:hAnsi="Arial" w:cs="Arial"/>
          <w:b/>
          <w:bCs/>
        </w:rPr>
        <w:t>Ol</w:t>
      </w:r>
      <w:r w:rsidR="00AE5A77" w:rsidRPr="00B85470">
        <w:rPr>
          <w:rFonts w:ascii="Arial" w:hAnsi="Arial" w:cs="Arial"/>
          <w:b/>
          <w:bCs/>
        </w:rPr>
        <w:t>der Blind Programs</w:t>
      </w:r>
    </w:p>
    <w:p w14:paraId="07ED0A9F" w14:textId="28BB1079" w:rsidR="00AE5A77" w:rsidRPr="00C45073" w:rsidRDefault="00A2353F" w:rsidP="00C45073">
      <w:pPr>
        <w:rPr>
          <w:rFonts w:ascii="Arial" w:hAnsi="Arial" w:cs="Arial"/>
          <w:sz w:val="24"/>
        </w:rPr>
      </w:pPr>
      <w:r w:rsidRPr="00B85470">
        <w:rPr>
          <w:rFonts w:ascii="Arial" w:hAnsi="Arial" w:cs="Arial"/>
          <w:sz w:val="24"/>
        </w:rPr>
        <w:t>Federally funded</w:t>
      </w:r>
      <w:r w:rsidR="00B85470" w:rsidRPr="00B85470">
        <w:rPr>
          <w:rFonts w:ascii="Arial" w:hAnsi="Arial" w:cs="Arial"/>
          <w:sz w:val="24"/>
        </w:rPr>
        <w:t xml:space="preserve"> state-run older blind programs serve blind individuals over age 54 to help them live independently. The programs teach independent living skills so blind people can remain in their homes and communities and avoid placement in expensive nursing homes.</w:t>
      </w:r>
    </w:p>
    <w:p w14:paraId="30D8937F" w14:textId="77777777" w:rsidR="0000720F" w:rsidRDefault="0000720F">
      <w:pPr>
        <w:rPr>
          <w:rFonts w:ascii="Arial" w:hAnsi="Arial" w:cs="Arial"/>
          <w:sz w:val="24"/>
        </w:rPr>
      </w:pPr>
    </w:p>
    <w:p w14:paraId="48566174" w14:textId="77777777" w:rsidR="00021C2C" w:rsidRPr="00C45073" w:rsidRDefault="00021C2C" w:rsidP="00021C2C">
      <w:pPr>
        <w:pStyle w:val="Heading2"/>
        <w:rPr>
          <w:rFonts w:ascii="Arial" w:hAnsi="Arial" w:cs="Arial"/>
          <w:b/>
          <w:bCs/>
        </w:rPr>
      </w:pPr>
      <w:r w:rsidRPr="00C45073">
        <w:rPr>
          <w:rFonts w:ascii="Arial" w:hAnsi="Arial" w:cs="Arial"/>
          <w:b/>
          <w:bCs/>
        </w:rPr>
        <w:t xml:space="preserve">Protection &amp; Advocacy </w:t>
      </w:r>
    </w:p>
    <w:p w14:paraId="34E584AB" w14:textId="2B73BBC3" w:rsidR="00021C2C" w:rsidRPr="00C45073" w:rsidRDefault="00021C2C" w:rsidP="00021C2C">
      <w:pPr>
        <w:rPr>
          <w:rFonts w:ascii="Arial" w:hAnsi="Arial" w:cs="Arial"/>
          <w:sz w:val="24"/>
        </w:rPr>
      </w:pPr>
      <w:r w:rsidRPr="00C45073">
        <w:rPr>
          <w:rFonts w:ascii="Arial" w:hAnsi="Arial" w:cs="Arial"/>
          <w:sz w:val="24"/>
        </w:rPr>
        <w:t xml:space="preserve">Each state has a </w:t>
      </w:r>
      <w:r w:rsidR="00A2353F" w:rsidRPr="00C45073">
        <w:rPr>
          <w:rFonts w:ascii="Arial" w:hAnsi="Arial" w:cs="Arial"/>
          <w:sz w:val="24"/>
        </w:rPr>
        <w:t>federally funded</w:t>
      </w:r>
      <w:r w:rsidRPr="00C45073">
        <w:rPr>
          <w:rFonts w:ascii="Arial" w:hAnsi="Arial" w:cs="Arial"/>
          <w:sz w:val="24"/>
        </w:rPr>
        <w:t xml:space="preserve"> “protection and advocacy” program that represents people with disabilities facing abuse, civil rights violations, denials of benefits, and lack of access to health care, education, employment, housing, transportation, and voting.</w:t>
      </w:r>
    </w:p>
    <w:p w14:paraId="184467CC" w14:textId="77777777" w:rsidR="00021C2C" w:rsidRDefault="00021C2C">
      <w:pPr>
        <w:rPr>
          <w:rFonts w:ascii="Arial" w:hAnsi="Arial" w:cs="Arial"/>
          <w:sz w:val="24"/>
        </w:rPr>
      </w:pPr>
    </w:p>
    <w:p w14:paraId="69FF75D9" w14:textId="77777777" w:rsidR="00021C2C" w:rsidRPr="00C45073" w:rsidRDefault="00021C2C" w:rsidP="00021C2C">
      <w:pPr>
        <w:pStyle w:val="Heading2"/>
        <w:rPr>
          <w:rFonts w:ascii="Arial" w:hAnsi="Arial" w:cs="Arial"/>
          <w:b/>
          <w:bCs/>
        </w:rPr>
      </w:pPr>
      <w:r w:rsidRPr="00C45073">
        <w:rPr>
          <w:rFonts w:ascii="Arial" w:hAnsi="Arial" w:cs="Arial"/>
          <w:b/>
          <w:bCs/>
        </w:rPr>
        <w:t>Medicaid</w:t>
      </w:r>
    </w:p>
    <w:p w14:paraId="0858FBB3" w14:textId="11F6FE76" w:rsidR="00021C2C" w:rsidRPr="00C45073" w:rsidRDefault="00021C2C" w:rsidP="00021C2C">
      <w:pPr>
        <w:rPr>
          <w:rFonts w:ascii="Arial" w:hAnsi="Arial" w:cs="Arial"/>
          <w:sz w:val="24"/>
        </w:rPr>
      </w:pPr>
      <w:r w:rsidRPr="00C45073">
        <w:rPr>
          <w:rFonts w:ascii="Arial" w:hAnsi="Arial" w:cs="Arial"/>
          <w:sz w:val="24"/>
        </w:rPr>
        <w:t>Medicaid is a federal grant program to states to cover health care for low-income and disabled individuals. The federal government provides about 70</w:t>
      </w:r>
      <w:r>
        <w:rPr>
          <w:rFonts w:ascii="Arial" w:hAnsi="Arial" w:cs="Arial"/>
          <w:sz w:val="24"/>
        </w:rPr>
        <w:t xml:space="preserve"> percent</w:t>
      </w:r>
      <w:r w:rsidRPr="00C45073">
        <w:rPr>
          <w:rFonts w:ascii="Arial" w:hAnsi="Arial" w:cs="Arial"/>
          <w:sz w:val="24"/>
        </w:rPr>
        <w:t xml:space="preserve"> of the funding </w:t>
      </w:r>
      <w:r w:rsidR="000275FC">
        <w:rPr>
          <w:rFonts w:ascii="Arial" w:hAnsi="Arial" w:cs="Arial"/>
          <w:sz w:val="24"/>
        </w:rPr>
        <w:t>with</w:t>
      </w:r>
      <w:r w:rsidR="000275FC" w:rsidRPr="00C45073">
        <w:rPr>
          <w:rFonts w:ascii="Arial" w:hAnsi="Arial" w:cs="Arial"/>
          <w:sz w:val="24"/>
        </w:rPr>
        <w:t xml:space="preserve"> </w:t>
      </w:r>
      <w:r w:rsidRPr="00C45073">
        <w:rPr>
          <w:rFonts w:ascii="Arial" w:hAnsi="Arial" w:cs="Arial"/>
          <w:sz w:val="24"/>
        </w:rPr>
        <w:t>states making up the rest. Without Medicaid funding, many blind people would lose access to health care, including treatment for their vision disabilities.</w:t>
      </w:r>
    </w:p>
    <w:p w14:paraId="7796A9DD" w14:textId="77777777" w:rsidR="00021C2C" w:rsidRPr="00C45073" w:rsidRDefault="00021C2C">
      <w:pPr>
        <w:rPr>
          <w:rFonts w:ascii="Arial" w:hAnsi="Arial" w:cs="Arial"/>
          <w:sz w:val="24"/>
        </w:rPr>
      </w:pPr>
    </w:p>
    <w:sectPr w:rsidR="00021C2C" w:rsidRPr="00C45073" w:rsidSect="009F0608">
      <w:footerReference w:type="default" r:id="rId6"/>
      <w:headerReference w:type="first" r:id="rId7"/>
      <w:footerReference w:type="first" r:id="rId8"/>
      <w:pgSz w:w="12240" w:h="15840" w:code="1"/>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6E46A" w14:textId="77777777" w:rsidR="002A30ED" w:rsidRDefault="002A30ED">
      <w:r>
        <w:separator/>
      </w:r>
    </w:p>
  </w:endnote>
  <w:endnote w:type="continuationSeparator" w:id="0">
    <w:p w14:paraId="1E71D56C" w14:textId="77777777" w:rsidR="002A30ED" w:rsidRDefault="002A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1A04" w14:textId="77777777" w:rsidR="00226FA7" w:rsidRDefault="001912EB">
    <w:pPr>
      <w:pStyle w:val="Footer"/>
    </w:pPr>
    <w:r>
      <w:rPr>
        <w:noProof/>
      </w:rPr>
      <mc:AlternateContent>
        <mc:Choice Requires="wps">
          <w:drawing>
            <wp:anchor distT="0" distB="0" distL="114300" distR="114300" simplePos="0" relativeHeight="251663360" behindDoc="0" locked="0" layoutInCell="1" allowOverlap="1" wp14:anchorId="19482EA5" wp14:editId="01322991">
              <wp:simplePos x="0" y="0"/>
              <wp:positionH relativeFrom="column">
                <wp:posOffset>-342900</wp:posOffset>
              </wp:positionH>
              <wp:positionV relativeFrom="paragraph">
                <wp:posOffset>-32385</wp:posOffset>
              </wp:positionV>
              <wp:extent cx="7324725" cy="495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6DE71"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1CF089CB"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proofErr w:type="gramStart"/>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w:t>
                          </w:r>
                          <w:proofErr w:type="gramEnd"/>
                          <w:r w:rsidR="001912EB" w:rsidRPr="0000720F">
                            <w:rPr>
                              <w:rFonts w:ascii="Arial" w:hAnsi="Arial" w:cs="Arial"/>
                              <w:color w:val="4F81BD" w:themeColor="accent1"/>
                              <w:sz w:val="19"/>
                              <w:szCs w:val="19"/>
                            </w:rPr>
                            <w:t xml:space="preserve">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82EA5" id="_x0000_t202" coordsize="21600,21600" o:spt="202" path="m,l,21600r21600,l21600,xe">
              <v:stroke joinstyle="miter"/>
              <v:path gradientshapeok="t" o:connecttype="rect"/>
            </v:shapetype>
            <v:shape id="Text Box 9" o:spid="_x0000_s1026" type="#_x0000_t202" style="position:absolute;margin-left:-27pt;margin-top:-2.55pt;width:576.7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" filled="f" stroked="f">
              <v:textbox>
                <w:txbxContent>
                  <w:p w14:paraId="7DE6DE71" w14:textId="77777777" w:rsidR="001912EB" w:rsidRPr="0000720F" w:rsidRDefault="001912EB" w:rsidP="001912EB">
                    <w:pPr>
                      <w:spacing w:line="260" w:lineRule="exact"/>
                      <w:jc w:val="center"/>
                      <w:rPr>
                        <w:rFonts w:ascii="Arial" w:hAnsi="Arial" w:cs="Arial"/>
                        <w:b/>
                        <w:color w:val="4F81BD" w:themeColor="accent1"/>
                        <w:sz w:val="19"/>
                        <w:szCs w:val="19"/>
                      </w:rPr>
                    </w:pPr>
                    <w:r w:rsidRPr="0000720F">
                      <w:rPr>
                        <w:rFonts w:ascii="Arial" w:hAnsi="Arial" w:cs="Arial"/>
                        <w:b/>
                        <w:color w:val="4F81BD" w:themeColor="accent1"/>
                        <w:sz w:val="19"/>
                        <w:szCs w:val="19"/>
                      </w:rPr>
                      <w:t>National Federation of the Blind</w:t>
                    </w:r>
                  </w:p>
                  <w:p w14:paraId="1CF089CB" w14:textId="77777777" w:rsidR="001912EB"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1912EB" w:rsidRPr="0000720F">
                      <w:rPr>
                        <w:rFonts w:ascii="Arial" w:hAnsi="Arial" w:cs="Arial"/>
                        <w:b/>
                        <w:color w:val="4F81BD" w:themeColor="accent1"/>
                        <w:sz w:val="19"/>
                        <w:szCs w:val="19"/>
                      </w:rPr>
                      <w:t xml:space="preserve">, </w:t>
                    </w:r>
                    <w:proofErr w:type="gramStart"/>
                    <w:r w:rsidR="001912EB"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w:t>
                    </w:r>
                    <w:proofErr w:type="gramEnd"/>
                    <w:r w:rsidR="001912EB" w:rsidRPr="0000720F">
                      <w:rPr>
                        <w:rFonts w:ascii="Arial" w:hAnsi="Arial" w:cs="Arial"/>
                        <w:color w:val="4F81BD" w:themeColor="accent1"/>
                        <w:sz w:val="19"/>
                        <w:szCs w:val="19"/>
                      </w:rPr>
                      <w:t xml:space="preserve"> </w:t>
                    </w:r>
                    <w:r w:rsidR="001912EB" w:rsidRPr="0000720F">
                      <w:rPr>
                        <w:rFonts w:ascii="Arial" w:hAnsi="Arial" w:cs="Arial"/>
                        <w:sz w:val="19"/>
                        <w:szCs w:val="19"/>
                      </w:rPr>
                      <w:t xml:space="preserve"> 200 East Wells Street </w:t>
                    </w:r>
                    <w:r w:rsidR="001912EB" w:rsidRPr="0000720F">
                      <w:rPr>
                        <w:rFonts w:ascii="Arial" w:hAnsi="Arial" w:cs="Arial"/>
                        <w:i/>
                        <w:sz w:val="19"/>
                        <w:szCs w:val="19"/>
                      </w:rPr>
                      <w:t>at Jernigan Place</w:t>
                    </w:r>
                    <w:r w:rsidR="001912EB" w:rsidRPr="0000720F">
                      <w:rPr>
                        <w:rFonts w:ascii="Arial" w:hAnsi="Arial" w:cs="Arial"/>
                        <w:sz w:val="19"/>
                        <w:szCs w:val="19"/>
                      </w:rPr>
                      <w:t xml:space="preserve"> Baltimore, MD 21230</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410 659 9314</w:t>
                    </w:r>
                    <w:r w:rsidR="001912EB" w:rsidRPr="0000720F">
                      <w:rPr>
                        <w:rFonts w:ascii="Arial" w:hAnsi="Arial" w:cs="Arial"/>
                        <w:color w:val="4F81BD" w:themeColor="accent1"/>
                        <w:sz w:val="19"/>
                        <w:szCs w:val="19"/>
                      </w:rPr>
                      <w:t xml:space="preserve">  | </w:t>
                    </w:r>
                    <w:r w:rsidR="001912EB" w:rsidRPr="0000720F">
                      <w:rPr>
                        <w:rFonts w:ascii="Arial" w:hAnsi="Arial" w:cs="Arial"/>
                        <w:sz w:val="19"/>
                        <w:szCs w:val="19"/>
                      </w:rPr>
                      <w:t xml:space="preserve"> </w:t>
                    </w:r>
                    <w:r w:rsidR="001912EB" w:rsidRPr="0000720F">
                      <w:rPr>
                        <w:rFonts w:ascii="Arial" w:hAnsi="Arial" w:cs="Arial"/>
                        <w:b/>
                        <w:color w:val="4F81BD" w:themeColor="accent1"/>
                        <w:sz w:val="19"/>
                        <w:szCs w:val="19"/>
                      </w:rPr>
                      <w:t>www.nfb.org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F5C9"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4B7640EE" wp14:editId="12A5CE45">
              <wp:simplePos x="0" y="0"/>
              <wp:positionH relativeFrom="column">
                <wp:posOffset>-352425</wp:posOffset>
              </wp:positionH>
              <wp:positionV relativeFrom="paragraph">
                <wp:posOffset>129540</wp:posOffset>
              </wp:positionV>
              <wp:extent cx="7324725" cy="342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A306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proofErr w:type="gramStart"/>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w:t>
                          </w:r>
                          <w:proofErr w:type="gramEnd"/>
                          <w:r w:rsidR="001912EB" w:rsidRPr="0000720F">
                            <w:rPr>
                              <w:rFonts w:ascii="Arial" w:hAnsi="Arial" w:cs="Arial"/>
                              <w:color w:val="4F81BD" w:themeColor="accent1"/>
                              <w:sz w:val="19"/>
                              <w:szCs w:val="19"/>
                            </w:rPr>
                            <w:t xml:space="preserve">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640EE" id="_x0000_t202" coordsize="21600,21600" o:spt="202" path="m,l,21600r21600,l21600,xe">
              <v:stroke joinstyle="miter"/>
              <v:path gradientshapeok="t" o:connecttype="rect"/>
            </v:shapetype>
            <v:shape id="_x0000_s1027" type="#_x0000_t202" style="position:absolute;margin-left:-27.75pt;margin-top:10.2pt;width:57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" filled="f" stroked="f">
              <v:textbox>
                <w:txbxContent>
                  <w:p w14:paraId="655A3060" w14:textId="77777777" w:rsidR="0024227C" w:rsidRPr="0000720F" w:rsidRDefault="0000720F" w:rsidP="001912EB">
                    <w:pPr>
                      <w:spacing w:line="260" w:lineRule="exact"/>
                      <w:jc w:val="center"/>
                      <w:rPr>
                        <w:rFonts w:ascii="Arial" w:hAnsi="Arial" w:cs="Arial"/>
                        <w:sz w:val="19"/>
                        <w:szCs w:val="19"/>
                      </w:rPr>
                    </w:pPr>
                    <w:r>
                      <w:rPr>
                        <w:rFonts w:ascii="Arial" w:hAnsi="Arial" w:cs="Arial"/>
                        <w:b/>
                        <w:color w:val="4F81BD" w:themeColor="accent1"/>
                        <w:sz w:val="19"/>
                        <w:szCs w:val="19"/>
                      </w:rPr>
                      <w:t>Mark Riccobono</w:t>
                    </w:r>
                    <w:r w:rsidR="009F0608" w:rsidRPr="0000720F">
                      <w:rPr>
                        <w:rFonts w:ascii="Arial" w:hAnsi="Arial" w:cs="Arial"/>
                        <w:b/>
                        <w:color w:val="4F81BD" w:themeColor="accent1"/>
                        <w:sz w:val="19"/>
                        <w:szCs w:val="19"/>
                      </w:rPr>
                      <w:t>,</w:t>
                    </w:r>
                    <w:r w:rsidR="001912EB" w:rsidRPr="0000720F">
                      <w:rPr>
                        <w:rFonts w:ascii="Arial" w:hAnsi="Arial" w:cs="Arial"/>
                        <w:b/>
                        <w:color w:val="4F81BD" w:themeColor="accent1"/>
                        <w:sz w:val="19"/>
                        <w:szCs w:val="19"/>
                      </w:rPr>
                      <w:t xml:space="preserve"> </w:t>
                    </w:r>
                    <w:proofErr w:type="gramStart"/>
                    <w:r w:rsidR="009F0608" w:rsidRPr="0000720F">
                      <w:rPr>
                        <w:rFonts w:ascii="Arial" w:hAnsi="Arial" w:cs="Arial"/>
                        <w:b/>
                        <w:i/>
                        <w:color w:val="4F81BD" w:themeColor="accent1"/>
                        <w:sz w:val="19"/>
                        <w:szCs w:val="19"/>
                      </w:rPr>
                      <w:t>President</w:t>
                    </w:r>
                    <w:r w:rsidR="001912EB" w:rsidRPr="0000720F">
                      <w:rPr>
                        <w:rFonts w:ascii="Arial" w:hAnsi="Arial" w:cs="Arial"/>
                        <w:color w:val="4F81BD" w:themeColor="accent1"/>
                        <w:sz w:val="19"/>
                        <w:szCs w:val="19"/>
                      </w:rPr>
                      <w:t xml:space="preserve">  |</w:t>
                    </w:r>
                    <w:proofErr w:type="gramEnd"/>
                    <w:r w:rsidR="001912EB" w:rsidRPr="0000720F">
                      <w:rPr>
                        <w:rFonts w:ascii="Arial" w:hAnsi="Arial" w:cs="Arial"/>
                        <w:color w:val="4F81BD" w:themeColor="accent1"/>
                        <w:sz w:val="19"/>
                        <w:szCs w:val="19"/>
                      </w:rPr>
                      <w:t xml:space="preserve"> </w:t>
                    </w:r>
                    <w:r w:rsidR="001912EB" w:rsidRPr="0000720F">
                      <w:rPr>
                        <w:rFonts w:ascii="Arial" w:hAnsi="Arial" w:cs="Arial"/>
                        <w:sz w:val="19"/>
                        <w:szCs w:val="19"/>
                      </w:rPr>
                      <w:t xml:space="preserve"> </w:t>
                    </w:r>
                    <w:r w:rsidR="0024227C" w:rsidRPr="0000720F">
                      <w:rPr>
                        <w:rFonts w:ascii="Arial" w:hAnsi="Arial" w:cs="Arial"/>
                        <w:sz w:val="19"/>
                        <w:szCs w:val="19"/>
                      </w:rPr>
                      <w:t xml:space="preserve">200 East Wells Street </w:t>
                    </w:r>
                    <w:r w:rsidR="0024227C" w:rsidRPr="0000720F">
                      <w:rPr>
                        <w:rFonts w:ascii="Arial" w:hAnsi="Arial" w:cs="Arial"/>
                        <w:i/>
                        <w:sz w:val="19"/>
                        <w:szCs w:val="19"/>
                      </w:rPr>
                      <w:t>at Jernigan Place</w:t>
                    </w:r>
                    <w:r w:rsidR="001912EB" w:rsidRPr="0000720F">
                      <w:rPr>
                        <w:rFonts w:ascii="Arial" w:hAnsi="Arial" w:cs="Arial"/>
                        <w:sz w:val="19"/>
                        <w:szCs w:val="19"/>
                      </w:rPr>
                      <w:t xml:space="preserve"> </w:t>
                    </w:r>
                    <w:r w:rsidR="0024227C" w:rsidRPr="0000720F">
                      <w:rPr>
                        <w:rFonts w:ascii="Arial" w:hAnsi="Arial" w:cs="Arial"/>
                        <w:sz w:val="19"/>
                        <w:szCs w:val="19"/>
                      </w:rPr>
                      <w:t>Baltimore, M</w:t>
                    </w:r>
                    <w:r w:rsidR="00584CF9" w:rsidRPr="0000720F">
                      <w:rPr>
                        <w:rFonts w:ascii="Arial" w:hAnsi="Arial" w:cs="Arial"/>
                        <w:sz w:val="19"/>
                        <w:szCs w:val="19"/>
                      </w:rPr>
                      <w:t>D</w:t>
                    </w:r>
                    <w:r w:rsidR="0024227C" w:rsidRPr="0000720F">
                      <w:rPr>
                        <w:rFonts w:ascii="Arial" w:hAnsi="Arial" w:cs="Arial"/>
                        <w:sz w:val="19"/>
                        <w:szCs w:val="19"/>
                      </w:rPr>
                      <w:t xml:space="preserve"> 21230</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410 659 9314</w:t>
                    </w:r>
                    <w:r w:rsidR="0024227C" w:rsidRPr="0000720F">
                      <w:rPr>
                        <w:rFonts w:ascii="Arial" w:hAnsi="Arial" w:cs="Arial"/>
                        <w:color w:val="4F81BD" w:themeColor="accent1"/>
                        <w:sz w:val="19"/>
                        <w:szCs w:val="19"/>
                      </w:rPr>
                      <w:t xml:space="preserve">  | </w:t>
                    </w:r>
                    <w:r w:rsidR="0024227C" w:rsidRPr="0000720F">
                      <w:rPr>
                        <w:rFonts w:ascii="Arial" w:hAnsi="Arial" w:cs="Arial"/>
                        <w:sz w:val="19"/>
                        <w:szCs w:val="19"/>
                      </w:rPr>
                      <w:t xml:space="preserve"> </w:t>
                    </w:r>
                    <w:r w:rsidR="0024227C" w:rsidRPr="0000720F">
                      <w:rPr>
                        <w:rFonts w:ascii="Arial" w:hAnsi="Arial" w:cs="Arial"/>
                        <w:b/>
                        <w:color w:val="4F81BD" w:themeColor="accent1"/>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FE5D" w14:textId="77777777" w:rsidR="002A30ED" w:rsidRDefault="002A30ED">
      <w:r>
        <w:separator/>
      </w:r>
    </w:p>
  </w:footnote>
  <w:footnote w:type="continuationSeparator" w:id="0">
    <w:p w14:paraId="58415697" w14:textId="77777777" w:rsidR="002A30ED" w:rsidRDefault="002A3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90C9" w14:textId="77777777" w:rsidR="00226FA7" w:rsidRDefault="00301930">
    <w:pPr>
      <w:pStyle w:val="Header"/>
    </w:pPr>
    <w:r>
      <w:rPr>
        <w:noProof/>
      </w:rPr>
      <w:drawing>
        <wp:anchor distT="0" distB="0" distL="114300" distR="114300" simplePos="0" relativeHeight="251664384" behindDoc="0" locked="0" layoutInCell="1" allowOverlap="1" wp14:anchorId="7C7146EF" wp14:editId="20BB45EC">
          <wp:simplePos x="0" y="0"/>
          <wp:positionH relativeFrom="column">
            <wp:posOffset>1493520</wp:posOffset>
          </wp:positionH>
          <wp:positionV relativeFrom="paragraph">
            <wp:posOffset>-106680</wp:posOffset>
          </wp:positionV>
          <wp:extent cx="3442995" cy="1255395"/>
          <wp:effectExtent l="0" t="0" r="5080" b="1905"/>
          <wp:wrapNone/>
          <wp:docPr id="3" name="Picture 3"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4 NFB Logo RGB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2995" cy="125539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930"/>
    <w:rsid w:val="000047AE"/>
    <w:rsid w:val="0000720F"/>
    <w:rsid w:val="00021C2C"/>
    <w:rsid w:val="000275FC"/>
    <w:rsid w:val="001149CD"/>
    <w:rsid w:val="0012310E"/>
    <w:rsid w:val="001912EB"/>
    <w:rsid w:val="001D41CE"/>
    <w:rsid w:val="001E2AC8"/>
    <w:rsid w:val="00201E00"/>
    <w:rsid w:val="00221611"/>
    <w:rsid w:val="00226FA7"/>
    <w:rsid w:val="0024227C"/>
    <w:rsid w:val="002A30ED"/>
    <w:rsid w:val="00301930"/>
    <w:rsid w:val="0032488D"/>
    <w:rsid w:val="00365F40"/>
    <w:rsid w:val="003F265C"/>
    <w:rsid w:val="00497028"/>
    <w:rsid w:val="004E1FCD"/>
    <w:rsid w:val="00584CF9"/>
    <w:rsid w:val="005F6D84"/>
    <w:rsid w:val="00622584"/>
    <w:rsid w:val="0062666C"/>
    <w:rsid w:val="00632AA1"/>
    <w:rsid w:val="006357D0"/>
    <w:rsid w:val="00651AF0"/>
    <w:rsid w:val="006B62ED"/>
    <w:rsid w:val="007C056B"/>
    <w:rsid w:val="00830537"/>
    <w:rsid w:val="00870902"/>
    <w:rsid w:val="008A7E31"/>
    <w:rsid w:val="008D2476"/>
    <w:rsid w:val="00911927"/>
    <w:rsid w:val="009D1D64"/>
    <w:rsid w:val="009F0608"/>
    <w:rsid w:val="00A1035E"/>
    <w:rsid w:val="00A10D47"/>
    <w:rsid w:val="00A2353F"/>
    <w:rsid w:val="00A926A5"/>
    <w:rsid w:val="00AE5A77"/>
    <w:rsid w:val="00B179B5"/>
    <w:rsid w:val="00B403AC"/>
    <w:rsid w:val="00B445A2"/>
    <w:rsid w:val="00B663D3"/>
    <w:rsid w:val="00B73DCE"/>
    <w:rsid w:val="00B85470"/>
    <w:rsid w:val="00BA1499"/>
    <w:rsid w:val="00BC26C3"/>
    <w:rsid w:val="00BE2C5A"/>
    <w:rsid w:val="00C45073"/>
    <w:rsid w:val="00CD4E8C"/>
    <w:rsid w:val="00D22C8B"/>
    <w:rsid w:val="00DA4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119D9"/>
  <w15:docId w15:val="{A4224425-4E06-4EE7-BACD-A76BA924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073"/>
    <w:rPr>
      <w:rFonts w:ascii="Helvetica" w:hAnsi="Helvetica"/>
      <w:sz w:val="28"/>
      <w:szCs w:val="24"/>
    </w:rPr>
  </w:style>
  <w:style w:type="paragraph" w:styleId="Heading1">
    <w:name w:val="heading 1"/>
    <w:basedOn w:val="Normal"/>
    <w:next w:val="Normal"/>
    <w:link w:val="Heading1Char"/>
    <w:qFormat/>
    <w:rsid w:val="00C450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4507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character" w:customStyle="1" w:styleId="Heading1Char">
    <w:name w:val="Heading 1 Char"/>
    <w:basedOn w:val="DefaultParagraphFont"/>
    <w:link w:val="Heading1"/>
    <w:rsid w:val="00C450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C4507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A2353F"/>
    <w:rPr>
      <w:rFonts w:ascii="Helvetica" w:hAnsi="Helvetic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665</Words>
  <Characters>4050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National Federation of the Blind Letterhead</vt:lpstr>
    </vt:vector>
  </TitlesOfParts>
  <Company>NFB</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Federation of the Blind Letterhead</dc:title>
  <dc:creator>sshaffer</dc:creator>
  <cp:lastModifiedBy>Walls, Kyle</cp:lastModifiedBy>
  <cp:revision>2</cp:revision>
  <cp:lastPrinted>2025-01-31T17:13:00Z</cp:lastPrinted>
  <dcterms:created xsi:type="dcterms:W3CDTF">2025-01-31T20:10:00Z</dcterms:created>
  <dcterms:modified xsi:type="dcterms:W3CDTF">2025-01-31T20:10:00Z</dcterms:modified>
</cp:coreProperties>
</file>