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F1A71" w14:textId="77777777" w:rsidR="001176F1" w:rsidRPr="00341282" w:rsidRDefault="001176F1" w:rsidP="00794D8C">
      <w:pPr>
        <w:pStyle w:val="Heading1"/>
      </w:pPr>
      <w:r w:rsidRPr="00341282">
        <w:t>I.</w:t>
      </w:r>
      <w:r w:rsidRPr="00341282">
        <w:tab/>
        <w:t>Introduction</w:t>
      </w:r>
      <w:r w:rsidRPr="00341282">
        <w:tab/>
      </w:r>
      <w:r w:rsidRPr="00341282">
        <w:tab/>
      </w:r>
    </w:p>
    <w:p w14:paraId="03D88941" w14:textId="6ABED5B3" w:rsidR="00AE7EAA" w:rsidRPr="008903B9" w:rsidRDefault="00BA656C" w:rsidP="00686E4C">
      <w:pPr>
        <w:ind w:firstLine="720"/>
        <w:rPr>
          <w:rFonts w:cs="Arial"/>
          <w:color w:val="000000" w:themeColor="text1"/>
          <w:szCs w:val="28"/>
        </w:rPr>
      </w:pPr>
      <w:r w:rsidRPr="008903B9">
        <w:rPr>
          <w:rFonts w:cs="Arial"/>
          <w:color w:val="000000" w:themeColor="text1"/>
          <w:szCs w:val="28"/>
        </w:rPr>
        <w:t>A teenaged boy from Central America, who</w:t>
      </w:r>
      <w:r w:rsidR="00AE7EAA" w:rsidRPr="008903B9">
        <w:rPr>
          <w:rFonts w:cs="Arial"/>
          <w:color w:val="000000" w:themeColor="text1"/>
          <w:szCs w:val="28"/>
        </w:rPr>
        <w:t xml:space="preserve"> resides in an immigration facility </w:t>
      </w:r>
      <w:r w:rsidR="00CD7152" w:rsidRPr="008903B9">
        <w:rPr>
          <w:rFonts w:cs="Arial"/>
          <w:color w:val="000000" w:themeColor="text1"/>
          <w:szCs w:val="28"/>
        </w:rPr>
        <w:t xml:space="preserve">for children and </w:t>
      </w:r>
      <w:r w:rsidR="00AE7EAA" w:rsidRPr="008903B9">
        <w:rPr>
          <w:rFonts w:cs="Arial"/>
          <w:color w:val="000000" w:themeColor="text1"/>
          <w:szCs w:val="28"/>
        </w:rPr>
        <w:t>in California</w:t>
      </w:r>
      <w:r w:rsidRPr="008903B9">
        <w:rPr>
          <w:rFonts w:cs="Arial"/>
          <w:color w:val="000000" w:themeColor="text1"/>
          <w:szCs w:val="28"/>
        </w:rPr>
        <w:t xml:space="preserve">, </w:t>
      </w:r>
      <w:r w:rsidR="00AE7EAA" w:rsidRPr="008903B9">
        <w:rPr>
          <w:rFonts w:cs="Arial"/>
          <w:color w:val="000000" w:themeColor="text1"/>
          <w:szCs w:val="28"/>
        </w:rPr>
        <w:t xml:space="preserve">furrows his brow and </w:t>
      </w:r>
      <w:r w:rsidRPr="008903B9">
        <w:rPr>
          <w:rFonts w:cs="Arial"/>
          <w:color w:val="000000" w:themeColor="text1"/>
          <w:szCs w:val="28"/>
        </w:rPr>
        <w:t>slumps down in</w:t>
      </w:r>
      <w:r w:rsidR="00AE7EAA" w:rsidRPr="008903B9">
        <w:rPr>
          <w:rFonts w:cs="Arial"/>
          <w:color w:val="000000" w:themeColor="text1"/>
          <w:szCs w:val="28"/>
        </w:rPr>
        <w:t xml:space="preserve"> his chair. </w:t>
      </w:r>
      <w:r w:rsidRPr="008903B9">
        <w:rPr>
          <w:rFonts w:cs="Arial"/>
          <w:color w:val="000000" w:themeColor="text1"/>
          <w:szCs w:val="28"/>
        </w:rPr>
        <w:t xml:space="preserve">He </w:t>
      </w:r>
      <w:r w:rsidR="00AE7EAA" w:rsidRPr="008903B9">
        <w:rPr>
          <w:rFonts w:cs="Arial"/>
          <w:color w:val="000000" w:themeColor="text1"/>
          <w:szCs w:val="28"/>
        </w:rPr>
        <w:t>discusses both the</w:t>
      </w:r>
      <w:r w:rsidRPr="008903B9">
        <w:rPr>
          <w:rFonts w:cs="Arial"/>
          <w:color w:val="000000" w:themeColor="text1"/>
          <w:szCs w:val="28"/>
        </w:rPr>
        <w:t xml:space="preserve"> psychologist and psychiatrist</w:t>
      </w:r>
      <w:r w:rsidR="00AE7EAA" w:rsidRPr="008903B9">
        <w:rPr>
          <w:rFonts w:cs="Arial"/>
          <w:color w:val="000000" w:themeColor="text1"/>
          <w:szCs w:val="28"/>
        </w:rPr>
        <w:t xml:space="preserve"> that he has consulted at his current fa</w:t>
      </w:r>
      <w:bookmarkStart w:id="0" w:name="_GoBack"/>
      <w:bookmarkEnd w:id="0"/>
      <w:r w:rsidR="00AE7EAA" w:rsidRPr="008903B9">
        <w:rPr>
          <w:rFonts w:cs="Arial"/>
          <w:color w:val="000000" w:themeColor="text1"/>
          <w:szCs w:val="28"/>
        </w:rPr>
        <w:t xml:space="preserve">cility. </w:t>
      </w:r>
      <w:r w:rsidR="00CD7152" w:rsidRPr="008903B9">
        <w:rPr>
          <w:rFonts w:cs="Arial"/>
          <w:color w:val="000000" w:themeColor="text1"/>
          <w:szCs w:val="28"/>
        </w:rPr>
        <w:t>Still, he</w:t>
      </w:r>
      <w:r w:rsidRPr="008903B9">
        <w:rPr>
          <w:rFonts w:cs="Arial"/>
          <w:color w:val="000000" w:themeColor="text1"/>
          <w:szCs w:val="28"/>
        </w:rPr>
        <w:t xml:space="preserve"> </w:t>
      </w:r>
      <w:r w:rsidR="00AE7EAA" w:rsidRPr="008903B9">
        <w:rPr>
          <w:rFonts w:cs="Arial"/>
          <w:color w:val="000000" w:themeColor="text1"/>
          <w:szCs w:val="28"/>
        </w:rPr>
        <w:t>cannot sleep</w:t>
      </w:r>
      <w:r w:rsidRPr="008903B9">
        <w:rPr>
          <w:rFonts w:cs="Arial"/>
          <w:color w:val="000000" w:themeColor="text1"/>
          <w:szCs w:val="28"/>
        </w:rPr>
        <w:t xml:space="preserve">. </w:t>
      </w:r>
      <w:r w:rsidR="00AE7EAA" w:rsidRPr="008903B9">
        <w:rPr>
          <w:rFonts w:cs="Arial"/>
          <w:color w:val="000000" w:themeColor="text1"/>
          <w:szCs w:val="28"/>
        </w:rPr>
        <w:t>While he</w:t>
      </w:r>
      <w:r w:rsidRPr="008903B9">
        <w:rPr>
          <w:rFonts w:cs="Arial"/>
          <w:color w:val="000000" w:themeColor="text1"/>
          <w:szCs w:val="28"/>
        </w:rPr>
        <w:t xml:space="preserve"> is relieved </w:t>
      </w:r>
      <w:r w:rsidR="00594EAE" w:rsidRPr="008903B9">
        <w:rPr>
          <w:rFonts w:cs="Arial"/>
          <w:color w:val="000000" w:themeColor="text1"/>
          <w:szCs w:val="28"/>
        </w:rPr>
        <w:t>that his new facility is less restrictive than his previous placement</w:t>
      </w:r>
      <w:r w:rsidR="00AE7EAA" w:rsidRPr="008903B9">
        <w:rPr>
          <w:rFonts w:cs="Arial"/>
          <w:color w:val="000000" w:themeColor="text1"/>
          <w:szCs w:val="28"/>
        </w:rPr>
        <w:t>,</w:t>
      </w:r>
      <w:r w:rsidRPr="008903B9">
        <w:rPr>
          <w:rFonts w:cs="Arial"/>
          <w:color w:val="000000" w:themeColor="text1"/>
          <w:szCs w:val="28"/>
        </w:rPr>
        <w:t xml:space="preserve"> he misses home </w:t>
      </w:r>
      <w:r w:rsidR="00AE7EAA" w:rsidRPr="008903B9">
        <w:rPr>
          <w:rFonts w:cs="Arial"/>
          <w:color w:val="000000" w:themeColor="text1"/>
          <w:szCs w:val="28"/>
        </w:rPr>
        <w:t xml:space="preserve">and has not yet spoken to an immigration attorney. He explains in Spanish that, after being moved—with little notice—to four different immigration facilities in the span of nine months, he “feels a little crazy.”  </w:t>
      </w:r>
    </w:p>
    <w:p w14:paraId="07528761" w14:textId="52A0636A" w:rsidR="00D443D1" w:rsidRDefault="00AE7EAA" w:rsidP="00686E4C">
      <w:pPr>
        <w:ind w:firstLine="720"/>
        <w:rPr>
          <w:szCs w:val="28"/>
        </w:rPr>
      </w:pPr>
      <w:r w:rsidRPr="008903B9">
        <w:rPr>
          <w:rFonts w:cs="Arial"/>
          <w:color w:val="000000" w:themeColor="text1"/>
          <w:szCs w:val="28"/>
        </w:rPr>
        <w:t>Disability Rights California</w:t>
      </w:r>
      <w:r w:rsidR="00CD7152" w:rsidRPr="008903B9">
        <w:rPr>
          <w:rFonts w:cs="Arial"/>
          <w:color w:val="000000" w:themeColor="text1"/>
          <w:szCs w:val="28"/>
        </w:rPr>
        <w:t xml:space="preserve"> (DRC)</w:t>
      </w:r>
      <w:r w:rsidRPr="008903B9">
        <w:rPr>
          <w:rFonts w:cs="Arial"/>
          <w:color w:val="000000" w:themeColor="text1"/>
          <w:szCs w:val="28"/>
        </w:rPr>
        <w:t xml:space="preserve"> interviewed this teenager and </w:t>
      </w:r>
      <w:r w:rsidR="001A75FF" w:rsidRPr="008903B9">
        <w:rPr>
          <w:rFonts w:cs="Arial"/>
          <w:color w:val="000000" w:themeColor="text1"/>
          <w:szCs w:val="28"/>
        </w:rPr>
        <w:t xml:space="preserve">approximately </w:t>
      </w:r>
      <w:r w:rsidRPr="008903B9">
        <w:rPr>
          <w:rFonts w:cs="Arial"/>
          <w:color w:val="000000" w:themeColor="text1"/>
          <w:szCs w:val="28"/>
        </w:rPr>
        <w:t xml:space="preserve">150 more </w:t>
      </w:r>
      <w:r w:rsidR="001A75FF" w:rsidRPr="008903B9">
        <w:rPr>
          <w:rFonts w:cs="Arial"/>
          <w:color w:val="000000" w:themeColor="text1"/>
          <w:szCs w:val="28"/>
        </w:rPr>
        <w:t xml:space="preserve">immigrant </w:t>
      </w:r>
      <w:r w:rsidRPr="008903B9">
        <w:rPr>
          <w:rFonts w:cs="Arial"/>
          <w:color w:val="000000" w:themeColor="text1"/>
          <w:szCs w:val="28"/>
        </w:rPr>
        <w:t xml:space="preserve">children </w:t>
      </w:r>
      <w:r w:rsidR="00CD7152" w:rsidRPr="008903B9">
        <w:rPr>
          <w:rFonts w:cs="Arial"/>
          <w:color w:val="000000" w:themeColor="text1"/>
          <w:szCs w:val="28"/>
        </w:rPr>
        <w:t>held</w:t>
      </w:r>
      <w:r w:rsidRPr="008903B9">
        <w:rPr>
          <w:rFonts w:cs="Arial"/>
          <w:color w:val="000000" w:themeColor="text1"/>
          <w:szCs w:val="28"/>
        </w:rPr>
        <w:t xml:space="preserve"> in the custody of the Office of Refugee Resettlement (ORR). </w:t>
      </w:r>
      <w:r w:rsidR="001A75FF" w:rsidRPr="008903B9">
        <w:rPr>
          <w:rFonts w:cs="Arial"/>
          <w:color w:val="000000" w:themeColor="text1"/>
          <w:szCs w:val="28"/>
        </w:rPr>
        <w:t xml:space="preserve">These interviews were part of </w:t>
      </w:r>
      <w:r w:rsidRPr="008903B9">
        <w:rPr>
          <w:rFonts w:cs="Arial"/>
          <w:color w:val="000000" w:themeColor="text1"/>
          <w:szCs w:val="28"/>
        </w:rPr>
        <w:t>DRC</w:t>
      </w:r>
      <w:r w:rsidR="001A75FF" w:rsidRPr="008903B9">
        <w:rPr>
          <w:rFonts w:cs="Arial"/>
          <w:color w:val="000000" w:themeColor="text1"/>
          <w:szCs w:val="28"/>
        </w:rPr>
        <w:t xml:space="preserve">’s new </w:t>
      </w:r>
      <w:r w:rsidR="00BA656C" w:rsidRPr="008903B9">
        <w:rPr>
          <w:rFonts w:cs="Arial"/>
          <w:color w:val="000000" w:themeColor="text1"/>
          <w:szCs w:val="28"/>
        </w:rPr>
        <w:t>monitoring effort</w:t>
      </w:r>
      <w:r w:rsidR="001A75FF" w:rsidRPr="008903B9">
        <w:rPr>
          <w:rFonts w:cs="Arial"/>
          <w:color w:val="000000" w:themeColor="text1"/>
          <w:szCs w:val="28"/>
        </w:rPr>
        <w:t xml:space="preserve"> aimed at </w:t>
      </w:r>
      <w:r w:rsidR="00BA656C" w:rsidRPr="008903B9">
        <w:rPr>
          <w:rFonts w:cs="Arial"/>
          <w:color w:val="000000" w:themeColor="text1"/>
          <w:szCs w:val="28"/>
        </w:rPr>
        <w:t>increas</w:t>
      </w:r>
      <w:r w:rsidR="001A75FF" w:rsidRPr="008903B9">
        <w:rPr>
          <w:rFonts w:cs="Arial"/>
          <w:color w:val="000000" w:themeColor="text1"/>
          <w:szCs w:val="28"/>
        </w:rPr>
        <w:t>ing</w:t>
      </w:r>
      <w:r w:rsidR="00BA656C" w:rsidRPr="008903B9">
        <w:rPr>
          <w:rFonts w:cs="Arial"/>
          <w:color w:val="000000" w:themeColor="text1"/>
          <w:szCs w:val="28"/>
        </w:rPr>
        <w:t xml:space="preserve"> transparency and ensur</w:t>
      </w:r>
      <w:r w:rsidR="001A75FF" w:rsidRPr="008903B9">
        <w:rPr>
          <w:rFonts w:cs="Arial"/>
          <w:color w:val="000000" w:themeColor="text1"/>
          <w:szCs w:val="28"/>
        </w:rPr>
        <w:t>ing</w:t>
      </w:r>
      <w:r w:rsidR="00BA656C" w:rsidRPr="008903B9">
        <w:rPr>
          <w:rFonts w:cs="Arial"/>
          <w:color w:val="000000" w:themeColor="text1"/>
          <w:szCs w:val="28"/>
        </w:rPr>
        <w:t xml:space="preserve"> the fair treatment of immigrant children with disabilities. </w:t>
      </w:r>
      <w:r w:rsidRPr="008903B9">
        <w:rPr>
          <w:color w:val="000000" w:themeColor="text1"/>
          <w:szCs w:val="28"/>
        </w:rPr>
        <w:t xml:space="preserve"> </w:t>
      </w:r>
      <w:r w:rsidR="001176F1" w:rsidRPr="00341282">
        <w:rPr>
          <w:szCs w:val="28"/>
        </w:rPr>
        <w:tab/>
      </w:r>
    </w:p>
    <w:p w14:paraId="2D07D7B1" w14:textId="36D4EF25" w:rsidR="0045558E" w:rsidRDefault="00EE2441" w:rsidP="00686E4C">
      <w:pPr>
        <w:ind w:firstLine="720"/>
        <w:rPr>
          <w:szCs w:val="28"/>
        </w:rPr>
      </w:pPr>
      <w:r>
        <w:rPr>
          <w:szCs w:val="28"/>
        </w:rPr>
        <w:t xml:space="preserve">The number of unaccompanied immigrant children in United States custody is at an all-time high, surpassing 14,000 </w:t>
      </w:r>
      <w:r w:rsidR="00CF7C9C">
        <w:rPr>
          <w:szCs w:val="28"/>
        </w:rPr>
        <w:t xml:space="preserve">as of </w:t>
      </w:r>
      <w:r>
        <w:rPr>
          <w:szCs w:val="28"/>
        </w:rPr>
        <w:t>November 2018.</w:t>
      </w:r>
      <w:r>
        <w:rPr>
          <w:rStyle w:val="FootnoteReference"/>
          <w:szCs w:val="28"/>
        </w:rPr>
        <w:footnoteReference w:id="1"/>
      </w:r>
      <w:r>
        <w:rPr>
          <w:szCs w:val="28"/>
        </w:rPr>
        <w:t xml:space="preserve"> </w:t>
      </w:r>
      <w:r w:rsidRPr="00341282">
        <w:rPr>
          <w:szCs w:val="28"/>
        </w:rPr>
        <w:t xml:space="preserve">These children </w:t>
      </w:r>
      <w:r>
        <w:rPr>
          <w:szCs w:val="28"/>
        </w:rPr>
        <w:t>are</w:t>
      </w:r>
      <w:r w:rsidRPr="00341282">
        <w:rPr>
          <w:szCs w:val="28"/>
        </w:rPr>
        <w:t xml:space="preserve"> placed </w:t>
      </w:r>
      <w:r>
        <w:rPr>
          <w:szCs w:val="28"/>
        </w:rPr>
        <w:t>into</w:t>
      </w:r>
      <w:r w:rsidRPr="00341282">
        <w:rPr>
          <w:szCs w:val="28"/>
        </w:rPr>
        <w:t xml:space="preserve"> the custody of the Department of Health and Human Services</w:t>
      </w:r>
      <w:r w:rsidR="001A75FF">
        <w:rPr>
          <w:szCs w:val="28"/>
        </w:rPr>
        <w:t xml:space="preserve">. </w:t>
      </w:r>
      <w:r w:rsidR="00CD7152">
        <w:rPr>
          <w:szCs w:val="28"/>
        </w:rPr>
        <w:t>ORR</w:t>
      </w:r>
      <w:r w:rsidR="001A75FF">
        <w:rPr>
          <w:szCs w:val="28"/>
        </w:rPr>
        <w:t xml:space="preserve">, an agency within that Department, is responsible for </w:t>
      </w:r>
      <w:r w:rsidRPr="00341282">
        <w:rPr>
          <w:szCs w:val="28"/>
        </w:rPr>
        <w:t>hous</w:t>
      </w:r>
      <w:r w:rsidR="001A75FF">
        <w:rPr>
          <w:szCs w:val="28"/>
        </w:rPr>
        <w:t>ing</w:t>
      </w:r>
      <w:r w:rsidRPr="00341282">
        <w:rPr>
          <w:szCs w:val="28"/>
        </w:rPr>
        <w:t xml:space="preserve"> </w:t>
      </w:r>
      <w:r>
        <w:rPr>
          <w:szCs w:val="28"/>
        </w:rPr>
        <w:t>them</w:t>
      </w:r>
      <w:r w:rsidRPr="00341282">
        <w:rPr>
          <w:szCs w:val="28"/>
        </w:rPr>
        <w:t xml:space="preserve"> in a variety of placements ranging from short-term foster care to locked juvenile detention facilities.</w:t>
      </w:r>
      <w:r w:rsidR="0045558E">
        <w:rPr>
          <w:szCs w:val="28"/>
        </w:rPr>
        <w:t xml:space="preserve"> Many of these children arrive having experienced trauma, including symptoms of Post-Traumatic Stress Disorder and other mental health </w:t>
      </w:r>
      <w:r w:rsidR="00CF7C9C">
        <w:rPr>
          <w:szCs w:val="28"/>
        </w:rPr>
        <w:t>conditions</w:t>
      </w:r>
      <w:r w:rsidR="0045558E">
        <w:rPr>
          <w:szCs w:val="28"/>
        </w:rPr>
        <w:t>.</w:t>
      </w:r>
      <w:r>
        <w:rPr>
          <w:szCs w:val="28"/>
        </w:rPr>
        <w:t xml:space="preserve"> </w:t>
      </w:r>
      <w:r w:rsidR="00796DC3">
        <w:rPr>
          <w:szCs w:val="28"/>
        </w:rPr>
        <w:t>Some children also have physical, sensory, or other disabilities.</w:t>
      </w:r>
    </w:p>
    <w:p w14:paraId="407D9846" w14:textId="353EF36A" w:rsidR="001176F1" w:rsidRPr="00EA4229" w:rsidRDefault="0045558E" w:rsidP="000805F5">
      <w:pPr>
        <w:rPr>
          <w:szCs w:val="28"/>
        </w:rPr>
      </w:pPr>
      <w:r>
        <w:rPr>
          <w:szCs w:val="28"/>
        </w:rPr>
        <w:tab/>
      </w:r>
      <w:r w:rsidR="001176F1" w:rsidRPr="00341282">
        <w:rPr>
          <w:szCs w:val="28"/>
        </w:rPr>
        <w:t>California is home to nine facilities and programs that contract with ORR to house immigrant children.</w:t>
      </w:r>
      <w:r>
        <w:rPr>
          <w:szCs w:val="28"/>
        </w:rPr>
        <w:t xml:space="preserve"> </w:t>
      </w:r>
      <w:r w:rsidRPr="00341282">
        <w:rPr>
          <w:szCs w:val="28"/>
        </w:rPr>
        <w:t>In total, California’s ORR grantee facilities and programs have approximately 300 beds for unaccompanied children.</w:t>
      </w:r>
      <w:r w:rsidR="00710F8B">
        <w:rPr>
          <w:szCs w:val="28"/>
        </w:rPr>
        <w:t xml:space="preserve"> Immigrant children who arrive at the U.S. border without an adult parent or guardian are placed in ORR custody.</w:t>
      </w:r>
      <w:r w:rsidR="00710F8B" w:rsidRPr="00341282">
        <w:rPr>
          <w:rStyle w:val="FootnoteReference"/>
          <w:szCs w:val="28"/>
        </w:rPr>
        <w:footnoteReference w:id="2"/>
      </w:r>
      <w:r w:rsidR="001176F1" w:rsidRPr="00341282">
        <w:rPr>
          <w:szCs w:val="28"/>
        </w:rPr>
        <w:t xml:space="preserve"> </w:t>
      </w:r>
      <w:r w:rsidR="003A3BBD">
        <w:rPr>
          <w:szCs w:val="28"/>
        </w:rPr>
        <w:t xml:space="preserve"> Children who are separated from their parent or guardian, like the thousands of children </w:t>
      </w:r>
      <w:r w:rsidR="003A3BBD">
        <w:rPr>
          <w:szCs w:val="28"/>
        </w:rPr>
        <w:lastRenderedPageBreak/>
        <w:t xml:space="preserve">separated from their families in summer 2018, are also placed in ORR custody. </w:t>
      </w:r>
      <w:r w:rsidR="001176F1" w:rsidRPr="00341282">
        <w:rPr>
          <w:szCs w:val="28"/>
        </w:rPr>
        <w:t>Media outlets reported that at least 100 children who had been separated from their parents during the summer of 2</w:t>
      </w:r>
      <w:r w:rsidR="00672F54" w:rsidRPr="00341282">
        <w:rPr>
          <w:szCs w:val="28"/>
        </w:rPr>
        <w:t>018 were placed in California.</w:t>
      </w:r>
      <w:r w:rsidR="0082663C" w:rsidRPr="00341282">
        <w:rPr>
          <w:rStyle w:val="FootnoteReference"/>
          <w:szCs w:val="28"/>
        </w:rPr>
        <w:footnoteReference w:id="3"/>
      </w:r>
      <w:r w:rsidR="00672F54" w:rsidRPr="00341282">
        <w:rPr>
          <w:szCs w:val="28"/>
        </w:rPr>
        <w:t xml:space="preserve"> </w:t>
      </w:r>
      <w:r w:rsidR="006A7488">
        <w:rPr>
          <w:szCs w:val="28"/>
        </w:rPr>
        <w:t>Over the past year, several thousand immigrant children in California spent some amount of time in ORR custody</w:t>
      </w:r>
      <w:r w:rsidR="00EA4229">
        <w:rPr>
          <w:szCs w:val="28"/>
        </w:rPr>
        <w:t>.</w:t>
      </w:r>
      <w:r w:rsidR="00EA4229">
        <w:rPr>
          <w:rStyle w:val="FootnoteReference"/>
          <w:szCs w:val="28"/>
        </w:rPr>
        <w:footnoteReference w:id="4"/>
      </w:r>
      <w:r w:rsidR="00EA4229">
        <w:rPr>
          <w:szCs w:val="28"/>
        </w:rPr>
        <w:t xml:space="preserve"> </w:t>
      </w:r>
    </w:p>
    <w:p w14:paraId="2D478335" w14:textId="4B0CEC45" w:rsidR="00341282" w:rsidRPr="00341282" w:rsidRDefault="001176F1" w:rsidP="001176F1">
      <w:pPr>
        <w:rPr>
          <w:szCs w:val="28"/>
        </w:rPr>
      </w:pPr>
      <w:r w:rsidRPr="00341282">
        <w:rPr>
          <w:szCs w:val="28"/>
        </w:rPr>
        <w:t xml:space="preserve">      </w:t>
      </w:r>
      <w:r w:rsidRPr="00341282">
        <w:rPr>
          <w:szCs w:val="28"/>
        </w:rPr>
        <w:tab/>
        <w:t xml:space="preserve">DRC regularly monitors public </w:t>
      </w:r>
      <w:r w:rsidR="00C9141B" w:rsidRPr="00341282">
        <w:rPr>
          <w:szCs w:val="28"/>
        </w:rPr>
        <w:t xml:space="preserve">and private facilities </w:t>
      </w:r>
      <w:r w:rsidRPr="00341282">
        <w:rPr>
          <w:szCs w:val="28"/>
        </w:rPr>
        <w:t xml:space="preserve">where people with disabilities live and receive services. </w:t>
      </w:r>
      <w:r w:rsidR="00CF7C9C">
        <w:rPr>
          <w:szCs w:val="28"/>
        </w:rPr>
        <w:t xml:space="preserve">This includes the </w:t>
      </w:r>
      <w:r w:rsidRPr="00341282">
        <w:rPr>
          <w:szCs w:val="28"/>
        </w:rPr>
        <w:t>several shelters, a staff-secure facility, and a secure juvenile detention facility</w:t>
      </w:r>
      <w:r w:rsidR="00CF7C9C">
        <w:rPr>
          <w:szCs w:val="28"/>
        </w:rPr>
        <w:t xml:space="preserve"> that house immigrant </w:t>
      </w:r>
      <w:r w:rsidRPr="00341282">
        <w:rPr>
          <w:szCs w:val="28"/>
        </w:rPr>
        <w:t>children with disabilities</w:t>
      </w:r>
      <w:r w:rsidR="00117522">
        <w:rPr>
          <w:szCs w:val="28"/>
        </w:rPr>
        <w:t xml:space="preserve"> in ORR custody</w:t>
      </w:r>
      <w:r w:rsidR="00CF7C9C">
        <w:rPr>
          <w:szCs w:val="28"/>
        </w:rPr>
        <w:t>.</w:t>
      </w:r>
    </w:p>
    <w:p w14:paraId="75813D49" w14:textId="49D0E6D6" w:rsidR="00CF7C9C" w:rsidRDefault="001176F1" w:rsidP="00341282">
      <w:pPr>
        <w:ind w:firstLine="720"/>
        <w:rPr>
          <w:szCs w:val="28"/>
        </w:rPr>
      </w:pPr>
      <w:r w:rsidRPr="00341282">
        <w:rPr>
          <w:szCs w:val="28"/>
        </w:rPr>
        <w:t>DRC’s monitoring of ORR</w:t>
      </w:r>
      <w:r w:rsidR="00CF7C9C">
        <w:rPr>
          <w:szCs w:val="28"/>
        </w:rPr>
        <w:t>-</w:t>
      </w:r>
      <w:r w:rsidRPr="00341282">
        <w:rPr>
          <w:szCs w:val="28"/>
        </w:rPr>
        <w:t>contracted f</w:t>
      </w:r>
      <w:r w:rsidR="00672F54" w:rsidRPr="00341282">
        <w:rPr>
          <w:szCs w:val="28"/>
        </w:rPr>
        <w:t xml:space="preserve">acilities and programs aims to </w:t>
      </w:r>
      <w:r w:rsidRPr="00341282">
        <w:rPr>
          <w:szCs w:val="28"/>
        </w:rPr>
        <w:t>make a system that is opaque and difficult to penetrate more transparent. This paper’s observations are focused through the lens of disability rights and concerns for the physical and mental health of immigrant children with disabilities. DRC’s work in this area is ongoing</w:t>
      </w:r>
      <w:r w:rsidR="00CF7C9C">
        <w:rPr>
          <w:szCs w:val="28"/>
        </w:rPr>
        <w:t>.</w:t>
      </w:r>
    </w:p>
    <w:p w14:paraId="1AFC62A8" w14:textId="4F81CAA0" w:rsidR="0082663C" w:rsidRDefault="0082584D" w:rsidP="00686E4C">
      <w:pPr>
        <w:ind w:firstLine="720"/>
        <w:rPr>
          <w:szCs w:val="28"/>
        </w:rPr>
      </w:pPr>
      <w:r w:rsidRPr="00341282">
        <w:rPr>
          <w:noProof/>
          <w:szCs w:val="28"/>
        </w:rPr>
        <mc:AlternateContent>
          <mc:Choice Requires="wps">
            <w:drawing>
              <wp:anchor distT="45720" distB="45720" distL="114300" distR="114300" simplePos="0" relativeHeight="251659264" behindDoc="0" locked="0" layoutInCell="1" allowOverlap="1" wp14:anchorId="441C30C7" wp14:editId="403EC58E">
                <wp:simplePos x="0" y="0"/>
                <wp:positionH relativeFrom="margin">
                  <wp:posOffset>0</wp:posOffset>
                </wp:positionH>
                <wp:positionV relativeFrom="paragraph">
                  <wp:posOffset>1701800</wp:posOffset>
                </wp:positionV>
                <wp:extent cx="5743575" cy="1301115"/>
                <wp:effectExtent l="0" t="0" r="2222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01115"/>
                        </a:xfrm>
                        <a:prstGeom prst="rect">
                          <a:avLst/>
                        </a:prstGeom>
                        <a:solidFill>
                          <a:srgbClr val="FFFFFF"/>
                        </a:solidFill>
                        <a:ln w="9525">
                          <a:solidFill>
                            <a:srgbClr val="000000"/>
                          </a:solidFill>
                          <a:miter lim="800000"/>
                          <a:headEnd/>
                          <a:tailEnd/>
                        </a:ln>
                      </wps:spPr>
                      <wps:txbx>
                        <w:txbxContent>
                          <w:p w14:paraId="31E62FAE" w14:textId="77777777" w:rsidR="0082584D" w:rsidRPr="00341282" w:rsidRDefault="0082584D" w:rsidP="0082584D">
                            <w:pPr>
                              <w:spacing w:after="0"/>
                              <w:jc w:val="both"/>
                              <w:rPr>
                                <w:rFonts w:eastAsia="Times New Roman" w:cs="Times New Roman"/>
                                <w:sz w:val="22"/>
                              </w:rPr>
                            </w:pPr>
                            <w:r w:rsidRPr="00341282">
                              <w:rPr>
                                <w:rFonts w:eastAsia="Times New Roman" w:cs="Times New Roman"/>
                                <w:sz w:val="22"/>
                              </w:rPr>
                              <w:t>Disability Rights California (DRC) protects and advocates for rights of all Californians with disabilities, regardless of their ethnicity, cultural background, language or immigration status. As such, DRC opposes cruel and inhumane immigration policies, including the separation and/or indefinite detention of immigrant families. These policies are especially harmful to immigrants with disabilities.</w:t>
                            </w:r>
                          </w:p>
                          <w:p w14:paraId="66BFF316" w14:textId="77777777" w:rsidR="0082584D" w:rsidRPr="00341282" w:rsidRDefault="0082584D" w:rsidP="0082584D">
                            <w:pPr>
                              <w:spacing w:after="0"/>
                              <w:rPr>
                                <w:rFonts w:eastAsia="Times New Roman" w:cs="Times New Roman"/>
                                <w:sz w:val="22"/>
                              </w:rPr>
                            </w:pPr>
                          </w:p>
                          <w:p w14:paraId="6CDD7AC4" w14:textId="77777777" w:rsidR="0082584D" w:rsidRPr="00341282" w:rsidRDefault="0082584D" w:rsidP="0082584D">
                            <w:pPr>
                              <w:spacing w:after="0"/>
                              <w:jc w:val="center"/>
                              <w:rPr>
                                <w:rFonts w:eastAsia="Times New Roman" w:cs="Times New Roman"/>
                                <w:sz w:val="22"/>
                              </w:rPr>
                            </w:pPr>
                            <w:r w:rsidRPr="00341282">
                              <w:rPr>
                                <w:rFonts w:eastAsia="Times New Roman" w:cs="Times New Roman"/>
                                <w:sz w:val="22"/>
                              </w:rPr>
                              <w:t xml:space="preserve">Read DRC’s full statement on immigration policies </w:t>
                            </w:r>
                            <w:hyperlink r:id="rId9" w:history="1">
                              <w:r w:rsidRPr="00341282">
                                <w:rPr>
                                  <w:rFonts w:eastAsia="Times New Roman" w:cs="Times New Roman"/>
                                  <w:color w:val="0563C1"/>
                                  <w:sz w:val="22"/>
                                  <w:u w:val="single"/>
                                </w:rPr>
                                <w:t>here</w:t>
                              </w:r>
                            </w:hyperlink>
                            <w:r w:rsidRPr="00341282">
                              <w:rPr>
                                <w:rFonts w:eastAsia="Times New Roman" w:cs="Times New Roman"/>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4pt;width:452.25pt;height:10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">
                <v:textbox>
                  <w:txbxContent>
                    <w:p w14:paraId="31E62FAE" w14:textId="77777777" w:rsidR="0082584D" w:rsidRPr="00341282" w:rsidRDefault="0082584D" w:rsidP="0082584D">
                      <w:pPr>
                        <w:spacing w:after="0"/>
                        <w:jc w:val="both"/>
                        <w:rPr>
                          <w:rFonts w:eastAsia="Times New Roman" w:cs="Times New Roman"/>
                          <w:sz w:val="22"/>
                        </w:rPr>
                      </w:pPr>
                      <w:r w:rsidRPr="00341282">
                        <w:rPr>
                          <w:rFonts w:eastAsia="Times New Roman" w:cs="Times New Roman"/>
                          <w:sz w:val="22"/>
                        </w:rPr>
                        <w:t>Disability Rights California (DRC) protects and advocates for rights of all Californians with disabilities, regardless of their ethnicity, cultural background, language or immigration status. As such, DRC opposes cruel and inhumane immigration policies, including the separation and/or indefinite detention of immigrant families. These policies are especially harmful to immigrants with disabilities.</w:t>
                      </w:r>
                    </w:p>
                    <w:p w14:paraId="66BFF316" w14:textId="77777777" w:rsidR="0082584D" w:rsidRPr="00341282" w:rsidRDefault="0082584D" w:rsidP="0082584D">
                      <w:pPr>
                        <w:spacing w:after="0"/>
                        <w:rPr>
                          <w:rFonts w:eastAsia="Times New Roman" w:cs="Times New Roman"/>
                          <w:sz w:val="22"/>
                        </w:rPr>
                      </w:pPr>
                    </w:p>
                    <w:p w14:paraId="6CDD7AC4" w14:textId="77777777" w:rsidR="0082584D" w:rsidRPr="00341282" w:rsidRDefault="0082584D" w:rsidP="0082584D">
                      <w:pPr>
                        <w:spacing w:after="0"/>
                        <w:jc w:val="center"/>
                        <w:rPr>
                          <w:rFonts w:eastAsia="Times New Roman" w:cs="Times New Roman"/>
                          <w:sz w:val="22"/>
                        </w:rPr>
                      </w:pPr>
                      <w:r w:rsidRPr="00341282">
                        <w:rPr>
                          <w:rFonts w:eastAsia="Times New Roman" w:cs="Times New Roman"/>
                          <w:sz w:val="22"/>
                        </w:rPr>
                        <w:t xml:space="preserve">Read DRC’s full statement on immigration policies </w:t>
                      </w:r>
                      <w:hyperlink r:id="rId10" w:history="1">
                        <w:r w:rsidRPr="00341282">
                          <w:rPr>
                            <w:rFonts w:eastAsia="Times New Roman" w:cs="Times New Roman"/>
                            <w:color w:val="0563C1"/>
                            <w:sz w:val="22"/>
                            <w:u w:val="single"/>
                          </w:rPr>
                          <w:t>here</w:t>
                        </w:r>
                      </w:hyperlink>
                      <w:r w:rsidRPr="00341282">
                        <w:rPr>
                          <w:rFonts w:eastAsia="Times New Roman" w:cs="Times New Roman"/>
                          <w:sz w:val="22"/>
                        </w:rPr>
                        <w:t>.</w:t>
                      </w:r>
                    </w:p>
                  </w:txbxContent>
                </v:textbox>
                <w10:wrap type="square" anchorx="margin"/>
              </v:shape>
            </w:pict>
          </mc:Fallback>
        </mc:AlternateContent>
      </w:r>
      <w:r w:rsidR="00CF7C9C">
        <w:rPr>
          <w:szCs w:val="28"/>
        </w:rPr>
        <w:t xml:space="preserve">This </w:t>
      </w:r>
      <w:r w:rsidR="001176F1" w:rsidRPr="00341282">
        <w:rPr>
          <w:szCs w:val="28"/>
        </w:rPr>
        <w:t xml:space="preserve">initial </w:t>
      </w:r>
      <w:r w:rsidR="00CF7C9C">
        <w:rPr>
          <w:szCs w:val="28"/>
        </w:rPr>
        <w:t xml:space="preserve">stage of </w:t>
      </w:r>
      <w:r w:rsidR="001176F1" w:rsidRPr="00341282">
        <w:rPr>
          <w:szCs w:val="28"/>
        </w:rPr>
        <w:t xml:space="preserve">monitoring revealed </w:t>
      </w:r>
      <w:r w:rsidR="00117522">
        <w:rPr>
          <w:szCs w:val="28"/>
        </w:rPr>
        <w:t xml:space="preserve">three </w:t>
      </w:r>
      <w:r w:rsidR="00CF7C9C">
        <w:rPr>
          <w:szCs w:val="28"/>
        </w:rPr>
        <w:t xml:space="preserve">important and widespread problems </w:t>
      </w:r>
      <w:r w:rsidR="001176F1" w:rsidRPr="00341282">
        <w:rPr>
          <w:szCs w:val="28"/>
        </w:rPr>
        <w:t xml:space="preserve">concerning the care, treatment and well-being of immigrant children with disabilities: 1) </w:t>
      </w:r>
      <w:r w:rsidR="006A7488">
        <w:rPr>
          <w:szCs w:val="28"/>
        </w:rPr>
        <w:t>a lack of individualized educational assessments and services for children with disabilities</w:t>
      </w:r>
      <w:r w:rsidR="00E43C61">
        <w:rPr>
          <w:szCs w:val="28"/>
        </w:rPr>
        <w:t>; 2)</w:t>
      </w:r>
      <w:r w:rsidR="006A7488">
        <w:rPr>
          <w:szCs w:val="28"/>
        </w:rPr>
        <w:t xml:space="preserve"> </w:t>
      </w:r>
      <w:r w:rsidR="006A7488" w:rsidRPr="00341282">
        <w:rPr>
          <w:szCs w:val="28"/>
        </w:rPr>
        <w:t>cursory and superficial medical and mental health screening</w:t>
      </w:r>
      <w:r w:rsidR="006A7488">
        <w:rPr>
          <w:szCs w:val="28"/>
        </w:rPr>
        <w:t>s and care</w:t>
      </w:r>
      <w:r w:rsidR="00E43C61">
        <w:rPr>
          <w:szCs w:val="28"/>
        </w:rPr>
        <w:t>;</w:t>
      </w:r>
      <w:r w:rsidR="001176F1" w:rsidRPr="00341282">
        <w:rPr>
          <w:szCs w:val="28"/>
        </w:rPr>
        <w:t xml:space="preserve"> and </w:t>
      </w:r>
      <w:r w:rsidR="00E43C61">
        <w:rPr>
          <w:szCs w:val="28"/>
        </w:rPr>
        <w:t>3</w:t>
      </w:r>
      <w:r w:rsidR="001176F1" w:rsidRPr="00341282">
        <w:rPr>
          <w:szCs w:val="28"/>
        </w:rPr>
        <w:t xml:space="preserve">) the </w:t>
      </w:r>
      <w:r w:rsidR="002B69CE">
        <w:rPr>
          <w:szCs w:val="28"/>
        </w:rPr>
        <w:t>overrepresentation</w:t>
      </w:r>
      <w:r w:rsidR="002B69CE" w:rsidRPr="00341282">
        <w:rPr>
          <w:szCs w:val="28"/>
        </w:rPr>
        <w:t xml:space="preserve"> </w:t>
      </w:r>
      <w:r w:rsidR="001176F1" w:rsidRPr="00341282">
        <w:rPr>
          <w:szCs w:val="28"/>
        </w:rPr>
        <w:t>of immigrant children with disabilities</w:t>
      </w:r>
      <w:r w:rsidR="002B69CE">
        <w:rPr>
          <w:szCs w:val="28"/>
        </w:rPr>
        <w:t xml:space="preserve"> in the most restrictive facilities</w:t>
      </w:r>
      <w:r w:rsidR="001176F1" w:rsidRPr="00341282">
        <w:rPr>
          <w:szCs w:val="28"/>
        </w:rPr>
        <w:t>.</w:t>
      </w:r>
    </w:p>
    <w:p w14:paraId="673B965B" w14:textId="33FB6C98" w:rsidR="0082584D" w:rsidRDefault="0082584D" w:rsidP="00686E4C">
      <w:pPr>
        <w:ind w:firstLine="720"/>
        <w:rPr>
          <w:szCs w:val="28"/>
        </w:rPr>
      </w:pPr>
    </w:p>
    <w:p w14:paraId="5F617F4D" w14:textId="00A7E43A" w:rsidR="001176F1" w:rsidRPr="00341282" w:rsidRDefault="001176F1" w:rsidP="00794D8C">
      <w:pPr>
        <w:pStyle w:val="Heading2"/>
      </w:pPr>
      <w:r w:rsidRPr="00341282">
        <w:lastRenderedPageBreak/>
        <w:t>II.</w:t>
      </w:r>
      <w:r w:rsidRPr="00341282">
        <w:tab/>
        <w:t>Scope of DRC’s Monitoring Project</w:t>
      </w:r>
    </w:p>
    <w:p w14:paraId="3A5D969F" w14:textId="704AF4CA" w:rsidR="001176F1" w:rsidRPr="00341282" w:rsidRDefault="001176F1" w:rsidP="001176F1">
      <w:pPr>
        <w:ind w:firstLine="720"/>
        <w:rPr>
          <w:rFonts w:cs="Arial"/>
          <w:szCs w:val="28"/>
        </w:rPr>
      </w:pPr>
      <w:r w:rsidRPr="00341282">
        <w:rPr>
          <w:rFonts w:cs="Arial"/>
          <w:szCs w:val="28"/>
        </w:rPr>
        <w:t xml:space="preserve">DRC is California’s designated protection and advocacy agency, which was established under state and federal law to protect, advocate for, and advance the human, legal, and service rights of Californians with disabilities.  As California’s protection and advocacy organization, DRC investigates allegations of the abuse, neglect, </w:t>
      </w:r>
      <w:r w:rsidR="008C6B4B">
        <w:rPr>
          <w:rFonts w:cs="Arial"/>
          <w:szCs w:val="28"/>
        </w:rPr>
        <w:t>or death</w:t>
      </w:r>
      <w:r w:rsidRPr="00341282">
        <w:rPr>
          <w:rFonts w:cs="Arial"/>
          <w:szCs w:val="28"/>
        </w:rPr>
        <w:t xml:space="preserve"> of persons with disabilities.  DRC also monitors facilities and programs that </w:t>
      </w:r>
      <w:r w:rsidR="008C6B4B">
        <w:rPr>
          <w:rFonts w:cs="Arial"/>
          <w:szCs w:val="28"/>
        </w:rPr>
        <w:t>provide</w:t>
      </w:r>
      <w:r w:rsidRPr="00341282">
        <w:rPr>
          <w:rFonts w:cs="Arial"/>
          <w:szCs w:val="28"/>
        </w:rPr>
        <w:t xml:space="preserve"> services to people with disabilities.  </w:t>
      </w:r>
    </w:p>
    <w:p w14:paraId="33682FF3" w14:textId="2B3E5013" w:rsidR="001176F1" w:rsidRPr="00341282" w:rsidRDefault="001176F1" w:rsidP="001176F1">
      <w:pPr>
        <w:rPr>
          <w:rFonts w:cs="Arial"/>
          <w:szCs w:val="28"/>
        </w:rPr>
      </w:pPr>
      <w:r w:rsidRPr="00341282">
        <w:rPr>
          <w:rFonts w:cs="Arial"/>
          <w:szCs w:val="28"/>
        </w:rPr>
        <w:t xml:space="preserve">      </w:t>
      </w:r>
      <w:r w:rsidRPr="00341282">
        <w:rPr>
          <w:rFonts w:cs="Arial"/>
          <w:szCs w:val="28"/>
        </w:rPr>
        <w:tab/>
      </w:r>
      <w:r w:rsidR="00EE2441">
        <w:rPr>
          <w:szCs w:val="28"/>
        </w:rPr>
        <w:t>D</w:t>
      </w:r>
      <w:r w:rsidR="00EE2441" w:rsidRPr="00341282">
        <w:rPr>
          <w:szCs w:val="28"/>
        </w:rPr>
        <w:t>uring July 2018, the Department of Homeland Security (DHS) announced the separation of 2,654 children from their parents</w:t>
      </w:r>
      <w:r w:rsidR="00EE2441">
        <w:rPr>
          <w:szCs w:val="28"/>
        </w:rPr>
        <w:t xml:space="preserve"> for the purposes of immigration detention</w:t>
      </w:r>
      <w:r w:rsidR="00EE2441" w:rsidRPr="00341282">
        <w:rPr>
          <w:szCs w:val="28"/>
        </w:rPr>
        <w:t>.</w:t>
      </w:r>
      <w:r w:rsidR="00EE2441" w:rsidRPr="00341282">
        <w:rPr>
          <w:rStyle w:val="FootnoteReference"/>
          <w:szCs w:val="28"/>
        </w:rPr>
        <w:footnoteReference w:id="5"/>
      </w:r>
      <w:r w:rsidR="00EE2441">
        <w:rPr>
          <w:szCs w:val="28"/>
        </w:rPr>
        <w:t xml:space="preserve"> </w:t>
      </w:r>
      <w:r w:rsidR="00F77D3A">
        <w:rPr>
          <w:rFonts w:cs="Arial"/>
          <w:szCs w:val="28"/>
        </w:rPr>
        <w:t xml:space="preserve">DRC reviewed </w:t>
      </w:r>
      <w:r w:rsidR="00672F54" w:rsidRPr="00341282">
        <w:rPr>
          <w:rFonts w:cs="Arial"/>
          <w:szCs w:val="28"/>
        </w:rPr>
        <w:t>troubling media reports</w:t>
      </w:r>
      <w:r w:rsidR="0082663C" w:rsidRPr="00341282">
        <w:rPr>
          <w:rStyle w:val="FootnoteReference"/>
          <w:rFonts w:cs="Arial"/>
          <w:szCs w:val="28"/>
        </w:rPr>
        <w:footnoteReference w:id="6"/>
      </w:r>
      <w:r w:rsidR="00672F54" w:rsidRPr="00341282">
        <w:rPr>
          <w:rFonts w:cs="Arial"/>
          <w:szCs w:val="28"/>
        </w:rPr>
        <w:t xml:space="preserve"> </w:t>
      </w:r>
      <w:r w:rsidRPr="00341282">
        <w:rPr>
          <w:rFonts w:cs="Arial"/>
          <w:szCs w:val="28"/>
        </w:rPr>
        <w:t xml:space="preserve">and information from immigrant advocates and other </w:t>
      </w:r>
      <w:r w:rsidR="00A128D3">
        <w:rPr>
          <w:rFonts w:cs="Arial"/>
          <w:szCs w:val="28"/>
        </w:rPr>
        <w:t>p</w:t>
      </w:r>
      <w:r w:rsidRPr="00341282">
        <w:rPr>
          <w:rFonts w:cs="Arial"/>
          <w:szCs w:val="28"/>
        </w:rPr>
        <w:t xml:space="preserve">rotection and </w:t>
      </w:r>
      <w:r w:rsidR="00A128D3">
        <w:rPr>
          <w:rFonts w:cs="Arial"/>
          <w:szCs w:val="28"/>
        </w:rPr>
        <w:t>a</w:t>
      </w:r>
      <w:r w:rsidRPr="00341282">
        <w:rPr>
          <w:rFonts w:cs="Arial"/>
          <w:szCs w:val="28"/>
        </w:rPr>
        <w:t xml:space="preserve">dvocacy agencies across the country. </w:t>
      </w:r>
      <w:r w:rsidR="00280AEF">
        <w:rPr>
          <w:rFonts w:cs="Arial"/>
          <w:szCs w:val="28"/>
        </w:rPr>
        <w:t xml:space="preserve">The </w:t>
      </w:r>
      <w:r w:rsidRPr="00341282">
        <w:rPr>
          <w:rFonts w:cs="Arial"/>
          <w:szCs w:val="28"/>
        </w:rPr>
        <w:t xml:space="preserve">reports </w:t>
      </w:r>
      <w:r w:rsidR="00280AEF">
        <w:rPr>
          <w:rFonts w:cs="Arial"/>
          <w:szCs w:val="28"/>
        </w:rPr>
        <w:t xml:space="preserve">detail instances </w:t>
      </w:r>
      <w:r w:rsidRPr="00341282">
        <w:rPr>
          <w:rFonts w:cs="Arial"/>
          <w:szCs w:val="28"/>
        </w:rPr>
        <w:t>of unsanitary conditions, invasive monitoring of mail and phone calls, lack of air-conditioning, dosing children with cocktails of psychotropic drugs disguised as vitamins, and children being held down for forcible injections.</w:t>
      </w:r>
      <w:r w:rsidR="0082663C" w:rsidRPr="00341282">
        <w:rPr>
          <w:rStyle w:val="FootnoteReference"/>
          <w:rFonts w:cs="Arial"/>
          <w:szCs w:val="28"/>
        </w:rPr>
        <w:footnoteReference w:id="7"/>
      </w:r>
      <w:r w:rsidRPr="00341282">
        <w:rPr>
          <w:rFonts w:cs="Arial"/>
          <w:szCs w:val="28"/>
        </w:rPr>
        <w:t xml:space="preserve">  </w:t>
      </w:r>
    </w:p>
    <w:p w14:paraId="3F043D1E" w14:textId="67267D23" w:rsidR="001176F1" w:rsidRPr="00341282" w:rsidRDefault="001176F1" w:rsidP="001176F1">
      <w:pPr>
        <w:ind w:firstLine="720"/>
        <w:rPr>
          <w:rFonts w:cs="Arial"/>
          <w:szCs w:val="28"/>
        </w:rPr>
      </w:pPr>
      <w:r w:rsidRPr="00341282">
        <w:rPr>
          <w:rFonts w:cs="Arial"/>
          <w:szCs w:val="28"/>
        </w:rPr>
        <w:t>Beginning in July 2018, DRC conducted on-site monitoring of all nine facilities and programs that contract with ORR to house immigrant children in the state of California. During our monitoring visits</w:t>
      </w:r>
      <w:r w:rsidR="00280AEF">
        <w:rPr>
          <w:rFonts w:cs="Arial"/>
          <w:szCs w:val="28"/>
        </w:rPr>
        <w:t>,</w:t>
      </w:r>
      <w:r w:rsidRPr="00341282">
        <w:rPr>
          <w:rFonts w:cs="Arial"/>
          <w:szCs w:val="28"/>
        </w:rPr>
        <w:t xml:space="preserve"> we viewed all areas accessible to children being detained, including dormitories, bedrooms, health care treatment areas, recreation areas</w:t>
      </w:r>
      <w:r w:rsidR="00280AEF">
        <w:rPr>
          <w:rFonts w:cs="Arial"/>
          <w:szCs w:val="28"/>
        </w:rPr>
        <w:t>,</w:t>
      </w:r>
      <w:r w:rsidRPr="00341282">
        <w:rPr>
          <w:rFonts w:cs="Arial"/>
          <w:szCs w:val="28"/>
        </w:rPr>
        <w:t xml:space="preserve"> and school</w:t>
      </w:r>
      <w:r w:rsidR="00931082">
        <w:rPr>
          <w:rFonts w:cs="Arial"/>
          <w:szCs w:val="28"/>
        </w:rPr>
        <w:t>ing</w:t>
      </w:r>
      <w:r w:rsidRPr="00341282">
        <w:rPr>
          <w:rFonts w:cs="Arial"/>
          <w:szCs w:val="28"/>
        </w:rPr>
        <w:t xml:space="preserve"> areas. </w:t>
      </w:r>
      <w:r w:rsidR="00280AEF">
        <w:rPr>
          <w:rFonts w:cs="Arial"/>
          <w:szCs w:val="28"/>
        </w:rPr>
        <w:t>S</w:t>
      </w:r>
      <w:r w:rsidRPr="00341282">
        <w:rPr>
          <w:rFonts w:cs="Arial"/>
          <w:szCs w:val="28"/>
        </w:rPr>
        <w:t xml:space="preserve">taff from the facilities provided information and answered questions about their facilities and programs. Additionally, DRC spoke to two ORR </w:t>
      </w:r>
      <w:r w:rsidR="00710F8B">
        <w:rPr>
          <w:rFonts w:cs="Arial"/>
          <w:szCs w:val="28"/>
        </w:rPr>
        <w:t>F</w:t>
      </w:r>
      <w:r w:rsidRPr="00341282">
        <w:rPr>
          <w:rFonts w:cs="Arial"/>
          <w:szCs w:val="28"/>
        </w:rPr>
        <w:t xml:space="preserve">ederal </w:t>
      </w:r>
      <w:r w:rsidR="00710F8B">
        <w:rPr>
          <w:rFonts w:cs="Arial"/>
          <w:szCs w:val="28"/>
        </w:rPr>
        <w:t>F</w:t>
      </w:r>
      <w:r w:rsidRPr="00341282">
        <w:rPr>
          <w:rFonts w:cs="Arial"/>
          <w:szCs w:val="28"/>
        </w:rPr>
        <w:t xml:space="preserve">ield </w:t>
      </w:r>
      <w:r w:rsidR="00710F8B">
        <w:rPr>
          <w:rFonts w:cs="Arial"/>
          <w:szCs w:val="28"/>
        </w:rPr>
        <w:t>S</w:t>
      </w:r>
      <w:r w:rsidRPr="00341282">
        <w:rPr>
          <w:rFonts w:cs="Arial"/>
          <w:szCs w:val="28"/>
        </w:rPr>
        <w:t>pecialists</w:t>
      </w:r>
      <w:r w:rsidR="00117522">
        <w:rPr>
          <w:rStyle w:val="FootnoteReference"/>
          <w:rFonts w:cs="Arial"/>
          <w:szCs w:val="28"/>
        </w:rPr>
        <w:footnoteReference w:id="8"/>
      </w:r>
      <w:r w:rsidRPr="00341282">
        <w:rPr>
          <w:rFonts w:cs="Arial"/>
          <w:szCs w:val="28"/>
        </w:rPr>
        <w:t xml:space="preserve"> from </w:t>
      </w:r>
      <w:r w:rsidR="00DB7B79">
        <w:rPr>
          <w:rFonts w:cs="Arial"/>
          <w:szCs w:val="28"/>
        </w:rPr>
        <w:t>s</w:t>
      </w:r>
      <w:r w:rsidRPr="00341282">
        <w:rPr>
          <w:rFonts w:cs="Arial"/>
          <w:szCs w:val="28"/>
        </w:rPr>
        <w:t>outhern California. Facility and ORR staff cooperated with DRC’s monitoring work.</w:t>
      </w:r>
    </w:p>
    <w:p w14:paraId="20A97873" w14:textId="23E26196" w:rsidR="001176F1" w:rsidRPr="00341282" w:rsidRDefault="001176F1" w:rsidP="001176F1">
      <w:pPr>
        <w:ind w:firstLine="720"/>
        <w:rPr>
          <w:rFonts w:cs="Arial"/>
          <w:szCs w:val="28"/>
        </w:rPr>
      </w:pPr>
      <w:r w:rsidRPr="00341282">
        <w:rPr>
          <w:rFonts w:cs="Arial"/>
          <w:szCs w:val="28"/>
        </w:rPr>
        <w:lastRenderedPageBreak/>
        <w:t>We spoke with approximately 150 children</w:t>
      </w:r>
      <w:r w:rsidR="00280AEF">
        <w:rPr>
          <w:rFonts w:cs="Arial"/>
          <w:szCs w:val="28"/>
        </w:rPr>
        <w:t xml:space="preserve"> who were </w:t>
      </w:r>
      <w:r w:rsidRPr="00341282">
        <w:rPr>
          <w:rFonts w:cs="Arial"/>
          <w:szCs w:val="28"/>
        </w:rPr>
        <w:t>present</w:t>
      </w:r>
      <w:r w:rsidR="0082663C" w:rsidRPr="00341282">
        <w:rPr>
          <w:rFonts w:cs="Arial"/>
          <w:szCs w:val="28"/>
        </w:rPr>
        <w:t xml:space="preserve"> on the day of our monitoring</w:t>
      </w:r>
      <w:r w:rsidR="00F77D3A">
        <w:rPr>
          <w:rFonts w:cs="Arial"/>
          <w:szCs w:val="28"/>
        </w:rPr>
        <w:t xml:space="preserve"> visit</w:t>
      </w:r>
      <w:r w:rsidR="00280AEF">
        <w:rPr>
          <w:rFonts w:cs="Arial"/>
          <w:szCs w:val="28"/>
        </w:rPr>
        <w:t xml:space="preserve"> to the</w:t>
      </w:r>
      <w:r w:rsidR="00A128D3">
        <w:rPr>
          <w:rFonts w:cs="Arial"/>
          <w:szCs w:val="28"/>
        </w:rPr>
        <w:t>ir</w:t>
      </w:r>
      <w:r w:rsidR="00280AEF">
        <w:rPr>
          <w:rFonts w:cs="Arial"/>
          <w:szCs w:val="28"/>
        </w:rPr>
        <w:t xml:space="preserve"> program</w:t>
      </w:r>
      <w:r w:rsidR="0082663C" w:rsidRPr="00341282">
        <w:rPr>
          <w:rFonts w:cs="Arial"/>
          <w:szCs w:val="28"/>
        </w:rPr>
        <w:t>.</w:t>
      </w:r>
      <w:r w:rsidR="0082663C" w:rsidRPr="00341282">
        <w:rPr>
          <w:rStyle w:val="FootnoteReference"/>
          <w:rFonts w:cs="Arial"/>
          <w:szCs w:val="28"/>
        </w:rPr>
        <w:footnoteReference w:id="9"/>
      </w:r>
      <w:r w:rsidR="0082663C" w:rsidRPr="00341282">
        <w:rPr>
          <w:rFonts w:cs="Arial"/>
          <w:szCs w:val="28"/>
        </w:rPr>
        <w:t xml:space="preserve"> </w:t>
      </w:r>
      <w:r w:rsidRPr="00341282">
        <w:rPr>
          <w:rFonts w:cs="Arial"/>
          <w:szCs w:val="28"/>
        </w:rPr>
        <w:t xml:space="preserve">We have included some direct quotes from </w:t>
      </w:r>
      <w:r w:rsidR="00280AEF">
        <w:rPr>
          <w:rFonts w:cs="Arial"/>
          <w:szCs w:val="28"/>
        </w:rPr>
        <w:t xml:space="preserve">these </w:t>
      </w:r>
      <w:r w:rsidRPr="00341282">
        <w:rPr>
          <w:rFonts w:cs="Arial"/>
          <w:szCs w:val="28"/>
        </w:rPr>
        <w:t>children to highlight their lived experiences.</w:t>
      </w:r>
      <w:r w:rsidR="0059196F">
        <w:rPr>
          <w:rStyle w:val="FootnoteReference"/>
          <w:rFonts w:cs="Arial"/>
          <w:szCs w:val="28"/>
        </w:rPr>
        <w:footnoteReference w:id="10"/>
      </w:r>
    </w:p>
    <w:p w14:paraId="207E915F" w14:textId="3EC68F9C" w:rsidR="001176F1" w:rsidRPr="00341282" w:rsidRDefault="001176F1" w:rsidP="00794D8C">
      <w:pPr>
        <w:pStyle w:val="Heading2"/>
      </w:pPr>
      <w:r w:rsidRPr="00341282">
        <w:t>III.</w:t>
      </w:r>
      <w:r w:rsidRPr="00341282">
        <w:tab/>
      </w:r>
      <w:r w:rsidR="006F7D7D">
        <w:t xml:space="preserve">ORR </w:t>
      </w:r>
      <w:r w:rsidR="006F7D7D" w:rsidRPr="00341282">
        <w:t xml:space="preserve">Detention </w:t>
      </w:r>
      <w:r w:rsidR="006F7D7D">
        <w:t>System</w:t>
      </w:r>
      <w:r w:rsidR="006F7D7D" w:rsidRPr="00341282">
        <w:t xml:space="preserve"> for Immigrant Children in California</w:t>
      </w:r>
    </w:p>
    <w:p w14:paraId="329BA8D4" w14:textId="44E164ED" w:rsidR="001176F1" w:rsidRPr="00341282" w:rsidRDefault="001176F1" w:rsidP="001176F1">
      <w:pPr>
        <w:ind w:firstLine="720"/>
        <w:rPr>
          <w:rFonts w:cs="Arial"/>
          <w:szCs w:val="28"/>
        </w:rPr>
      </w:pPr>
      <w:r w:rsidRPr="00341282">
        <w:rPr>
          <w:rFonts w:cs="Arial"/>
          <w:szCs w:val="28"/>
        </w:rPr>
        <w:t xml:space="preserve">The Department of Homeland Security (DHS) refers unaccompanied immigrant children to the care and jurisdiction of the Office of Refugee Resettlement (ORR) after border patrol officers (or other </w:t>
      </w:r>
      <w:r w:rsidR="00931082">
        <w:rPr>
          <w:rFonts w:cs="Arial"/>
          <w:szCs w:val="28"/>
        </w:rPr>
        <w:t>law enforcement</w:t>
      </w:r>
      <w:r w:rsidR="00672F54" w:rsidRPr="00341282">
        <w:rPr>
          <w:rFonts w:cs="Arial"/>
          <w:szCs w:val="28"/>
        </w:rPr>
        <w:t>) have apprehended them.</w:t>
      </w:r>
      <w:r w:rsidR="00C3506C" w:rsidRPr="00341282">
        <w:rPr>
          <w:rStyle w:val="FootnoteReference"/>
          <w:rFonts w:cs="Arial"/>
          <w:szCs w:val="28"/>
        </w:rPr>
        <w:footnoteReference w:id="11"/>
      </w:r>
      <w:r w:rsidR="00672F54" w:rsidRPr="00341282">
        <w:rPr>
          <w:rFonts w:cs="Arial"/>
          <w:szCs w:val="28"/>
        </w:rPr>
        <w:t xml:space="preserve"> </w:t>
      </w:r>
    </w:p>
    <w:p w14:paraId="18A89327" w14:textId="61347CBD" w:rsidR="001176F1" w:rsidRPr="00341282" w:rsidRDefault="001176F1" w:rsidP="001176F1">
      <w:pPr>
        <w:ind w:firstLine="720"/>
        <w:rPr>
          <w:rFonts w:cs="Arial"/>
          <w:szCs w:val="28"/>
        </w:rPr>
      </w:pPr>
      <w:r w:rsidRPr="00341282">
        <w:rPr>
          <w:rFonts w:cs="Arial"/>
          <w:szCs w:val="28"/>
        </w:rPr>
        <w:t xml:space="preserve">Once DHS refers a child to ORR, ORR </w:t>
      </w:r>
      <w:r w:rsidR="00F77D3A">
        <w:rPr>
          <w:rFonts w:cs="Arial"/>
          <w:szCs w:val="28"/>
        </w:rPr>
        <w:t xml:space="preserve">policy requires </w:t>
      </w:r>
      <w:r w:rsidRPr="00341282">
        <w:rPr>
          <w:rFonts w:cs="Arial"/>
          <w:szCs w:val="28"/>
        </w:rPr>
        <w:t>that “</w:t>
      </w:r>
      <w:r w:rsidR="005C2067">
        <w:rPr>
          <w:rFonts w:cs="Arial"/>
          <w:szCs w:val="28"/>
        </w:rPr>
        <w:t>[a]</w:t>
      </w:r>
      <w:r w:rsidRPr="00341282">
        <w:rPr>
          <w:rFonts w:cs="Arial"/>
          <w:szCs w:val="28"/>
        </w:rPr>
        <w:t>s mandated by law,” it will place a child in “the least restrictive setting that is in the</w:t>
      </w:r>
      <w:r w:rsidR="00763EDB" w:rsidRPr="00341282">
        <w:rPr>
          <w:rFonts w:cs="Arial"/>
          <w:szCs w:val="28"/>
        </w:rPr>
        <w:t xml:space="preserve"> best interests of the child.”</w:t>
      </w:r>
      <w:r w:rsidR="00763EDB" w:rsidRPr="00341282">
        <w:rPr>
          <w:rStyle w:val="FootnoteReference"/>
          <w:rFonts w:cs="Arial"/>
          <w:szCs w:val="28"/>
        </w:rPr>
        <w:footnoteReference w:id="12"/>
      </w:r>
      <w:r w:rsidR="00F77D3A">
        <w:rPr>
          <w:rFonts w:cs="Arial"/>
          <w:szCs w:val="28"/>
        </w:rPr>
        <w:t xml:space="preserve"> ORR policy also provides a list of factors to be considered when making placement determinations.</w:t>
      </w:r>
      <w:r w:rsidR="00763EDB" w:rsidRPr="00341282">
        <w:rPr>
          <w:rFonts w:cs="Arial"/>
          <w:szCs w:val="28"/>
        </w:rPr>
        <w:t xml:space="preserve"> </w:t>
      </w:r>
      <w:r w:rsidRPr="00341282">
        <w:rPr>
          <w:rFonts w:cs="Arial"/>
          <w:szCs w:val="28"/>
        </w:rPr>
        <w:t xml:space="preserve">These </w:t>
      </w:r>
      <w:r w:rsidR="00F77D3A">
        <w:rPr>
          <w:rFonts w:cs="Arial"/>
          <w:szCs w:val="28"/>
        </w:rPr>
        <w:t>factors</w:t>
      </w:r>
      <w:r w:rsidR="00F77D3A" w:rsidRPr="00341282">
        <w:rPr>
          <w:rFonts w:cs="Arial"/>
          <w:szCs w:val="28"/>
        </w:rPr>
        <w:t xml:space="preserve"> </w:t>
      </w:r>
      <w:r w:rsidRPr="00341282">
        <w:rPr>
          <w:rFonts w:cs="Arial"/>
          <w:szCs w:val="28"/>
        </w:rPr>
        <w:t xml:space="preserve">include </w:t>
      </w:r>
      <w:r w:rsidR="00F77D3A">
        <w:rPr>
          <w:rFonts w:cs="Arial"/>
          <w:szCs w:val="28"/>
        </w:rPr>
        <w:t>“mental health or medical concerns</w:t>
      </w:r>
      <w:r w:rsidR="00A77CAE">
        <w:rPr>
          <w:rFonts w:cs="Arial"/>
          <w:szCs w:val="28"/>
        </w:rPr>
        <w:t>,</w:t>
      </w:r>
      <w:r w:rsidR="00F77D3A">
        <w:rPr>
          <w:rFonts w:cs="Arial"/>
          <w:szCs w:val="28"/>
        </w:rPr>
        <w:t>”</w:t>
      </w:r>
      <w:r w:rsidRPr="00341282">
        <w:rPr>
          <w:rFonts w:cs="Arial"/>
          <w:szCs w:val="28"/>
        </w:rPr>
        <w:t xml:space="preserve"> “</w:t>
      </w:r>
      <w:r w:rsidR="005C2067">
        <w:rPr>
          <w:rFonts w:cs="Arial"/>
          <w:szCs w:val="28"/>
        </w:rPr>
        <w:t>[</w:t>
      </w:r>
      <w:r w:rsidRPr="00341282">
        <w:rPr>
          <w:rFonts w:cs="Arial"/>
          <w:szCs w:val="28"/>
        </w:rPr>
        <w:t>t</w:t>
      </w:r>
      <w:r w:rsidR="005C2067">
        <w:rPr>
          <w:rFonts w:cs="Arial"/>
          <w:szCs w:val="28"/>
        </w:rPr>
        <w:t>]</w:t>
      </w:r>
      <w:proofErr w:type="spellStart"/>
      <w:r w:rsidRPr="00341282">
        <w:rPr>
          <w:rFonts w:cs="Arial"/>
          <w:szCs w:val="28"/>
        </w:rPr>
        <w:t>rafficking</w:t>
      </w:r>
      <w:proofErr w:type="spellEnd"/>
      <w:r w:rsidRPr="00341282">
        <w:rPr>
          <w:rFonts w:cs="Arial"/>
          <w:szCs w:val="28"/>
        </w:rPr>
        <w:t xml:space="preserve"> </w:t>
      </w:r>
      <w:r w:rsidR="00F77D3A">
        <w:rPr>
          <w:rFonts w:cs="Arial"/>
          <w:szCs w:val="28"/>
        </w:rPr>
        <w:t>or other</w:t>
      </w:r>
      <w:r w:rsidRPr="00341282">
        <w:rPr>
          <w:rFonts w:cs="Arial"/>
          <w:szCs w:val="28"/>
        </w:rPr>
        <w:t xml:space="preserve"> safety concerns</w:t>
      </w:r>
      <w:r w:rsidR="00A77CAE">
        <w:rPr>
          <w:rFonts w:cs="Arial"/>
          <w:szCs w:val="28"/>
        </w:rPr>
        <w:t>,</w:t>
      </w:r>
      <w:r w:rsidRPr="00341282">
        <w:rPr>
          <w:rFonts w:cs="Arial"/>
          <w:szCs w:val="28"/>
        </w:rPr>
        <w:t>” LGTBQI identification</w:t>
      </w:r>
      <w:r w:rsidR="00A77CAE">
        <w:rPr>
          <w:rFonts w:cs="Arial"/>
          <w:szCs w:val="28"/>
        </w:rPr>
        <w:t xml:space="preserve">, </w:t>
      </w:r>
      <w:r w:rsidRPr="00341282">
        <w:rPr>
          <w:rFonts w:cs="Arial"/>
          <w:szCs w:val="28"/>
        </w:rPr>
        <w:t>whether a child’s siblings are also in ORR custody</w:t>
      </w:r>
      <w:r w:rsidR="00A77CAE">
        <w:rPr>
          <w:rFonts w:cs="Arial"/>
          <w:szCs w:val="28"/>
        </w:rPr>
        <w:t>, and</w:t>
      </w:r>
      <w:r w:rsidRPr="00341282">
        <w:rPr>
          <w:rFonts w:cs="Arial"/>
          <w:szCs w:val="28"/>
        </w:rPr>
        <w:t xml:space="preserve"> </w:t>
      </w:r>
      <w:r w:rsidR="00122674">
        <w:rPr>
          <w:rFonts w:cs="Arial"/>
          <w:szCs w:val="28"/>
        </w:rPr>
        <w:t>“[</w:t>
      </w:r>
      <w:r w:rsidR="005C2067">
        <w:rPr>
          <w:rFonts w:cs="Arial"/>
          <w:szCs w:val="28"/>
        </w:rPr>
        <w:t>e</w:t>
      </w:r>
      <w:r w:rsidR="00122674">
        <w:rPr>
          <w:rFonts w:cs="Arial"/>
          <w:szCs w:val="28"/>
        </w:rPr>
        <w:t>]</w:t>
      </w:r>
      <w:r w:rsidRPr="00341282">
        <w:rPr>
          <w:rFonts w:cs="Arial"/>
          <w:szCs w:val="28"/>
        </w:rPr>
        <w:t>scape risk</w:t>
      </w:r>
      <w:r w:rsidR="00122674">
        <w:rPr>
          <w:rFonts w:cs="Arial"/>
          <w:szCs w:val="28"/>
        </w:rPr>
        <w:t>”</w:t>
      </w:r>
      <w:r w:rsidRPr="00341282">
        <w:rPr>
          <w:rFonts w:cs="Arial"/>
          <w:szCs w:val="28"/>
        </w:rPr>
        <w:t xml:space="preserve"> and criminal background.</w:t>
      </w:r>
      <w:r w:rsidR="00763EDB" w:rsidRPr="00341282">
        <w:rPr>
          <w:rStyle w:val="FootnoteReference"/>
          <w:rFonts w:cs="Arial"/>
          <w:szCs w:val="28"/>
        </w:rPr>
        <w:footnoteReference w:id="13"/>
      </w:r>
      <w:r w:rsidRPr="00341282">
        <w:rPr>
          <w:rFonts w:cs="Arial"/>
          <w:szCs w:val="28"/>
        </w:rPr>
        <w:t xml:space="preserve"> </w:t>
      </w:r>
    </w:p>
    <w:p w14:paraId="2F7D7494" w14:textId="1BD6EB34" w:rsidR="001176F1" w:rsidRPr="00341282" w:rsidRDefault="003A3BBD" w:rsidP="000805F5">
      <w:pPr>
        <w:ind w:firstLine="720"/>
        <w:rPr>
          <w:rFonts w:cs="Arial"/>
          <w:szCs w:val="28"/>
        </w:rPr>
      </w:pPr>
      <w:r>
        <w:rPr>
          <w:rFonts w:cs="Arial"/>
          <w:szCs w:val="28"/>
        </w:rPr>
        <w:t xml:space="preserve">DRC </w:t>
      </w:r>
      <w:r w:rsidR="00280AEF">
        <w:rPr>
          <w:rFonts w:cs="Arial"/>
          <w:szCs w:val="28"/>
        </w:rPr>
        <w:t>monitor</w:t>
      </w:r>
      <w:r>
        <w:rPr>
          <w:rFonts w:cs="Arial"/>
          <w:szCs w:val="28"/>
        </w:rPr>
        <w:t>ed</w:t>
      </w:r>
      <w:r w:rsidR="00280AEF">
        <w:rPr>
          <w:rFonts w:cs="Arial"/>
          <w:szCs w:val="28"/>
        </w:rPr>
        <w:t xml:space="preserve"> </w:t>
      </w:r>
      <w:r>
        <w:rPr>
          <w:rFonts w:cs="Arial"/>
          <w:szCs w:val="28"/>
        </w:rPr>
        <w:t xml:space="preserve">ORR </w:t>
      </w:r>
      <w:r w:rsidR="00280AEF">
        <w:rPr>
          <w:rFonts w:cs="Arial"/>
          <w:szCs w:val="28"/>
        </w:rPr>
        <w:t>facilities</w:t>
      </w:r>
      <w:r>
        <w:rPr>
          <w:rFonts w:cs="Arial"/>
          <w:szCs w:val="28"/>
        </w:rPr>
        <w:t xml:space="preserve"> and programs</w:t>
      </w:r>
      <w:r w:rsidR="00280AEF">
        <w:rPr>
          <w:rFonts w:cs="Arial"/>
          <w:szCs w:val="28"/>
        </w:rPr>
        <w:t xml:space="preserve"> representing </w:t>
      </w:r>
      <w:r w:rsidR="00796DC3">
        <w:rPr>
          <w:rFonts w:cs="Arial"/>
          <w:szCs w:val="28"/>
        </w:rPr>
        <w:t>four</w:t>
      </w:r>
      <w:r w:rsidR="00796DC3" w:rsidRPr="00341282">
        <w:rPr>
          <w:rFonts w:cs="Arial"/>
          <w:szCs w:val="28"/>
        </w:rPr>
        <w:t xml:space="preserve"> </w:t>
      </w:r>
      <w:r w:rsidR="001176F1" w:rsidRPr="00341282">
        <w:rPr>
          <w:rFonts w:cs="Arial"/>
          <w:szCs w:val="28"/>
        </w:rPr>
        <w:t xml:space="preserve">levels of </w:t>
      </w:r>
      <w:r w:rsidR="00280AEF">
        <w:rPr>
          <w:rFonts w:cs="Arial"/>
          <w:szCs w:val="28"/>
        </w:rPr>
        <w:t>placement for</w:t>
      </w:r>
      <w:r w:rsidR="00410E1C">
        <w:rPr>
          <w:rFonts w:cs="Arial"/>
          <w:szCs w:val="28"/>
        </w:rPr>
        <w:t xml:space="preserve"> children in</w:t>
      </w:r>
      <w:r w:rsidR="00280AEF">
        <w:rPr>
          <w:rFonts w:cs="Arial"/>
          <w:szCs w:val="28"/>
        </w:rPr>
        <w:t xml:space="preserve"> ORR</w:t>
      </w:r>
      <w:r w:rsidR="00410E1C">
        <w:rPr>
          <w:rFonts w:cs="Arial"/>
          <w:szCs w:val="28"/>
        </w:rPr>
        <w:t xml:space="preserve"> custody</w:t>
      </w:r>
      <w:r w:rsidR="00796DC3">
        <w:rPr>
          <w:rStyle w:val="FootnoteReference"/>
          <w:rFonts w:cs="Arial"/>
          <w:szCs w:val="28"/>
        </w:rPr>
        <w:footnoteReference w:id="14"/>
      </w:r>
      <w:r w:rsidR="001176F1" w:rsidRPr="00341282">
        <w:rPr>
          <w:rFonts w:cs="Arial"/>
          <w:szCs w:val="28"/>
        </w:rPr>
        <w:t xml:space="preserve">: (1) secure </w:t>
      </w:r>
      <w:r w:rsidR="00280AEF">
        <w:rPr>
          <w:rFonts w:cs="Arial"/>
          <w:szCs w:val="28"/>
        </w:rPr>
        <w:t>facilities</w:t>
      </w:r>
      <w:r w:rsidR="00C3506C" w:rsidRPr="00341282">
        <w:rPr>
          <w:rFonts w:cs="Arial"/>
          <w:szCs w:val="28"/>
        </w:rPr>
        <w:t>,</w:t>
      </w:r>
      <w:r w:rsidR="00763EDB" w:rsidRPr="00341282">
        <w:rPr>
          <w:rStyle w:val="FootnoteReference"/>
          <w:rFonts w:cs="Arial"/>
          <w:szCs w:val="28"/>
        </w:rPr>
        <w:footnoteReference w:id="15"/>
      </w:r>
      <w:r w:rsidR="00C3506C" w:rsidRPr="00341282">
        <w:rPr>
          <w:rFonts w:cs="Arial"/>
          <w:szCs w:val="28"/>
        </w:rPr>
        <w:t xml:space="preserve"> </w:t>
      </w:r>
      <w:r w:rsidR="001176F1" w:rsidRPr="00341282">
        <w:rPr>
          <w:rFonts w:cs="Arial"/>
          <w:szCs w:val="28"/>
        </w:rPr>
        <w:t xml:space="preserve">(2) staff-secure facilities that provide </w:t>
      </w:r>
      <w:r>
        <w:rPr>
          <w:rFonts w:cs="Arial"/>
          <w:szCs w:val="28"/>
        </w:rPr>
        <w:t xml:space="preserve">stricter security measures and </w:t>
      </w:r>
      <w:r w:rsidR="001176F1" w:rsidRPr="00341282">
        <w:rPr>
          <w:rFonts w:cs="Arial"/>
          <w:szCs w:val="28"/>
        </w:rPr>
        <w:t>higher staff-to-child ratios</w:t>
      </w:r>
      <w:r>
        <w:rPr>
          <w:rFonts w:cs="Arial"/>
          <w:szCs w:val="28"/>
        </w:rPr>
        <w:t xml:space="preserve"> than shelter care</w:t>
      </w:r>
      <w:r w:rsidR="001176F1" w:rsidRPr="00341282">
        <w:rPr>
          <w:rFonts w:cs="Arial"/>
          <w:szCs w:val="28"/>
        </w:rPr>
        <w:t xml:space="preserve"> for children with non-violent criminal hist</w:t>
      </w:r>
      <w:r w:rsidR="00C3506C" w:rsidRPr="00341282">
        <w:rPr>
          <w:rFonts w:cs="Arial"/>
          <w:szCs w:val="28"/>
        </w:rPr>
        <w:t xml:space="preserve">ories </w:t>
      </w:r>
      <w:r w:rsidR="00C3506C" w:rsidRPr="00341282">
        <w:rPr>
          <w:rFonts w:cs="Arial"/>
          <w:szCs w:val="28"/>
        </w:rPr>
        <w:lastRenderedPageBreak/>
        <w:t>or behavioral issues,</w:t>
      </w:r>
      <w:r w:rsidR="00763EDB" w:rsidRPr="00341282">
        <w:rPr>
          <w:rStyle w:val="FootnoteReference"/>
          <w:rFonts w:cs="Arial"/>
          <w:szCs w:val="28"/>
        </w:rPr>
        <w:footnoteReference w:id="16"/>
      </w:r>
      <w:r w:rsidR="00C3506C" w:rsidRPr="00341282">
        <w:rPr>
          <w:rFonts w:cs="Arial"/>
          <w:szCs w:val="28"/>
        </w:rPr>
        <w:t xml:space="preserve"> </w:t>
      </w:r>
      <w:r w:rsidR="001176F1" w:rsidRPr="00341282">
        <w:rPr>
          <w:rFonts w:cs="Arial"/>
          <w:szCs w:val="28"/>
        </w:rPr>
        <w:t>(3) shelter</w:t>
      </w:r>
      <w:r w:rsidR="00931082">
        <w:rPr>
          <w:rFonts w:cs="Arial"/>
          <w:szCs w:val="28"/>
        </w:rPr>
        <w:t xml:space="preserve"> care facilities</w:t>
      </w:r>
      <w:r w:rsidR="001176F1" w:rsidRPr="00341282">
        <w:rPr>
          <w:rFonts w:cs="Arial"/>
          <w:szCs w:val="28"/>
        </w:rPr>
        <w:t xml:space="preserve">, where most immigrant children thirteen </w:t>
      </w:r>
      <w:r w:rsidR="00C3506C" w:rsidRPr="00341282">
        <w:rPr>
          <w:rFonts w:cs="Arial"/>
          <w:szCs w:val="28"/>
        </w:rPr>
        <w:t xml:space="preserve">years old and older are placed, </w:t>
      </w:r>
      <w:r w:rsidR="00796DC3">
        <w:rPr>
          <w:rFonts w:cs="Arial"/>
          <w:szCs w:val="28"/>
        </w:rPr>
        <w:t xml:space="preserve">and </w:t>
      </w:r>
      <w:r w:rsidR="001176F1" w:rsidRPr="00341282">
        <w:rPr>
          <w:rFonts w:cs="Arial"/>
          <w:szCs w:val="28"/>
        </w:rPr>
        <w:t>(4) transitional foster care, where children under thirteen years old, pregnant and parenting teenagers, and children with “</w:t>
      </w:r>
      <w:r w:rsidR="00A77CAE">
        <w:rPr>
          <w:rFonts w:cs="Arial"/>
          <w:szCs w:val="28"/>
        </w:rPr>
        <w:t xml:space="preserve">other </w:t>
      </w:r>
      <w:r w:rsidR="001176F1" w:rsidRPr="00341282">
        <w:rPr>
          <w:rFonts w:cs="Arial"/>
          <w:szCs w:val="28"/>
        </w:rPr>
        <w:t>special needs” are</w:t>
      </w:r>
      <w:r w:rsidR="00763EDB" w:rsidRPr="00341282">
        <w:rPr>
          <w:rFonts w:cs="Arial"/>
          <w:szCs w:val="28"/>
        </w:rPr>
        <w:t xml:space="preserve"> placed</w:t>
      </w:r>
      <w:r w:rsidR="00796DC3">
        <w:rPr>
          <w:rFonts w:cs="Arial"/>
          <w:szCs w:val="28"/>
        </w:rPr>
        <w:t>.</w:t>
      </w:r>
      <w:r w:rsidR="00763EDB" w:rsidRPr="00341282">
        <w:rPr>
          <w:rStyle w:val="FootnoteReference"/>
          <w:rFonts w:cs="Arial"/>
          <w:szCs w:val="28"/>
        </w:rPr>
        <w:footnoteReference w:id="17"/>
      </w:r>
      <w:r w:rsidR="00763EDB" w:rsidRPr="00341282">
        <w:rPr>
          <w:rFonts w:cs="Arial"/>
          <w:szCs w:val="28"/>
        </w:rPr>
        <w:t xml:space="preserve"> </w:t>
      </w:r>
      <w:r w:rsidR="001176F1" w:rsidRPr="00341282">
        <w:rPr>
          <w:rFonts w:cs="Arial"/>
          <w:szCs w:val="28"/>
        </w:rPr>
        <w:t xml:space="preserve">As of </w:t>
      </w:r>
      <w:r w:rsidR="00A77CAE">
        <w:rPr>
          <w:rFonts w:cs="Arial"/>
          <w:szCs w:val="28"/>
        </w:rPr>
        <w:t>March</w:t>
      </w:r>
      <w:r w:rsidR="00A77CAE" w:rsidRPr="00341282">
        <w:rPr>
          <w:rFonts w:cs="Arial"/>
          <w:szCs w:val="28"/>
        </w:rPr>
        <w:t xml:space="preserve"> </w:t>
      </w:r>
      <w:r w:rsidR="001176F1" w:rsidRPr="00341282">
        <w:rPr>
          <w:rFonts w:cs="Arial"/>
          <w:szCs w:val="28"/>
        </w:rPr>
        <w:t xml:space="preserve">2019, California ORR grantee </w:t>
      </w:r>
      <w:r w:rsidR="00FE09F1">
        <w:rPr>
          <w:rFonts w:cs="Arial"/>
          <w:szCs w:val="28"/>
        </w:rPr>
        <w:t>facilities and programs</w:t>
      </w:r>
      <w:r w:rsidR="001176F1" w:rsidRPr="00341282">
        <w:rPr>
          <w:rFonts w:cs="Arial"/>
          <w:szCs w:val="28"/>
        </w:rPr>
        <w:t xml:space="preserve"> consist of one</w:t>
      </w:r>
      <w:r w:rsidR="00796DC3">
        <w:rPr>
          <w:rFonts w:cs="Arial"/>
          <w:szCs w:val="28"/>
        </w:rPr>
        <w:t xml:space="preserve"> juvenile detention center, one staff secure</w:t>
      </w:r>
      <w:r w:rsidR="00FE09F1">
        <w:rPr>
          <w:rFonts w:cs="Arial"/>
          <w:szCs w:val="28"/>
        </w:rPr>
        <w:t xml:space="preserve"> facility, </w:t>
      </w:r>
      <w:r w:rsidR="00FE09F1" w:rsidRPr="00341282">
        <w:rPr>
          <w:rFonts w:cs="Arial"/>
          <w:szCs w:val="28"/>
        </w:rPr>
        <w:t xml:space="preserve">three shelter care providers (overseeing </w:t>
      </w:r>
      <w:r w:rsidR="00931082">
        <w:rPr>
          <w:rFonts w:cs="Arial"/>
          <w:szCs w:val="28"/>
        </w:rPr>
        <w:t xml:space="preserve">a total of </w:t>
      </w:r>
      <w:r w:rsidR="00FE09F1" w:rsidRPr="00341282">
        <w:rPr>
          <w:rFonts w:cs="Arial"/>
          <w:szCs w:val="28"/>
        </w:rPr>
        <w:t>six shelters)</w:t>
      </w:r>
      <w:r w:rsidR="00FE09F1">
        <w:rPr>
          <w:rFonts w:cs="Arial"/>
          <w:szCs w:val="28"/>
        </w:rPr>
        <w:t xml:space="preserve">, and one </w:t>
      </w:r>
      <w:r w:rsidR="001176F1" w:rsidRPr="00341282">
        <w:rPr>
          <w:rFonts w:cs="Arial"/>
          <w:szCs w:val="28"/>
        </w:rPr>
        <w:t xml:space="preserve">transitional foster care </w:t>
      </w:r>
      <w:r w:rsidR="00FE09F1">
        <w:rPr>
          <w:rFonts w:cs="Arial"/>
          <w:szCs w:val="28"/>
        </w:rPr>
        <w:t>program.</w:t>
      </w:r>
      <w:r w:rsidR="001176F1" w:rsidRPr="00341282">
        <w:rPr>
          <w:rFonts w:cs="Arial"/>
          <w:szCs w:val="28"/>
        </w:rPr>
        <w:t xml:space="preserve"> </w:t>
      </w:r>
      <w:r w:rsidR="00C53839">
        <w:rPr>
          <w:rFonts w:cs="Arial"/>
          <w:szCs w:val="28"/>
        </w:rPr>
        <w:t xml:space="preserve"> With the exception of the </w:t>
      </w:r>
      <w:r w:rsidR="00931082">
        <w:rPr>
          <w:rFonts w:cs="Arial"/>
          <w:szCs w:val="28"/>
        </w:rPr>
        <w:t xml:space="preserve">county-run </w:t>
      </w:r>
      <w:r w:rsidR="00C53839">
        <w:rPr>
          <w:rFonts w:cs="Arial"/>
          <w:szCs w:val="28"/>
        </w:rPr>
        <w:t>Yolo Juvenile Detention Facility, all of these programs are operated by a private provider.</w:t>
      </w:r>
    </w:p>
    <w:p w14:paraId="1EC96273" w14:textId="2ACC4599" w:rsidR="001176F1" w:rsidRDefault="001176F1" w:rsidP="001176F1">
      <w:pPr>
        <w:ind w:firstLine="720"/>
        <w:rPr>
          <w:rFonts w:cs="Arial"/>
          <w:szCs w:val="28"/>
        </w:rPr>
      </w:pPr>
      <w:r w:rsidRPr="00341282">
        <w:rPr>
          <w:rFonts w:cs="Arial"/>
          <w:szCs w:val="28"/>
        </w:rPr>
        <w:t>DRC visited each of the facilities or programs currently contracting with ORR. Below is a</w:t>
      </w:r>
      <w:r w:rsidR="00B861FC">
        <w:rPr>
          <w:rFonts w:cs="Arial"/>
          <w:szCs w:val="28"/>
        </w:rPr>
        <w:t>n overview of these facilities and programs</w:t>
      </w:r>
      <w:r w:rsidRPr="00341282">
        <w:rPr>
          <w:rFonts w:cs="Arial"/>
          <w:szCs w:val="28"/>
        </w:rPr>
        <w:t xml:space="preserve">, from </w:t>
      </w:r>
      <w:r w:rsidR="00A25D9F">
        <w:rPr>
          <w:rFonts w:cs="Arial"/>
          <w:szCs w:val="28"/>
        </w:rPr>
        <w:t>most</w:t>
      </w:r>
      <w:r w:rsidR="00A25D9F" w:rsidRPr="00341282">
        <w:rPr>
          <w:rFonts w:cs="Arial"/>
          <w:szCs w:val="28"/>
        </w:rPr>
        <w:t xml:space="preserve"> </w:t>
      </w:r>
      <w:r w:rsidR="00B861FC" w:rsidRPr="00341282">
        <w:rPr>
          <w:rFonts w:cs="Arial"/>
          <w:szCs w:val="28"/>
        </w:rPr>
        <w:t xml:space="preserve">restrictive </w:t>
      </w:r>
      <w:r w:rsidRPr="00341282">
        <w:rPr>
          <w:rFonts w:cs="Arial"/>
          <w:szCs w:val="28"/>
        </w:rPr>
        <w:t xml:space="preserve">to </w:t>
      </w:r>
      <w:r w:rsidR="00A25D9F">
        <w:rPr>
          <w:rFonts w:cs="Arial"/>
          <w:szCs w:val="28"/>
        </w:rPr>
        <w:t>least</w:t>
      </w:r>
      <w:r w:rsidR="00A25D9F" w:rsidRPr="00341282">
        <w:rPr>
          <w:rFonts w:cs="Arial"/>
          <w:szCs w:val="28"/>
        </w:rPr>
        <w:t xml:space="preserve"> </w:t>
      </w:r>
      <w:r w:rsidRPr="00341282">
        <w:rPr>
          <w:rFonts w:cs="Arial"/>
          <w:szCs w:val="28"/>
        </w:rPr>
        <w:t>restrictive.</w:t>
      </w:r>
      <w:r w:rsidR="00A25D9F">
        <w:rPr>
          <w:rFonts w:cs="Arial"/>
          <w:szCs w:val="28"/>
        </w:rPr>
        <w:t xml:space="preserve"> </w:t>
      </w:r>
      <w:r w:rsidR="00A77CAE">
        <w:t xml:space="preserve">A common </w:t>
      </w:r>
      <w:proofErr w:type="spellStart"/>
      <w:r w:rsidR="00A128D3">
        <w:t>thread</w:t>
      </w:r>
      <w:r w:rsidR="00A77CAE">
        <w:t>is</w:t>
      </w:r>
      <w:proofErr w:type="spellEnd"/>
      <w:r w:rsidR="00A77CAE">
        <w:t xml:space="preserve"> the disproportionately high number of immigrant </w:t>
      </w:r>
      <w:r w:rsidR="00410E1C">
        <w:t xml:space="preserve">children </w:t>
      </w:r>
      <w:r w:rsidR="00A77CAE">
        <w:t xml:space="preserve">with disabilities housed in the </w:t>
      </w:r>
      <w:r w:rsidR="00DB7B79">
        <w:t>most</w:t>
      </w:r>
      <w:r w:rsidR="00A77CAE">
        <w:t xml:space="preserve"> restrictive setting</w:t>
      </w:r>
      <w:r w:rsidR="00DB7B79">
        <w:t>s</w:t>
      </w:r>
      <w:r w:rsidR="00A77CAE">
        <w:t>, along with the lack of adequate mental health care</w:t>
      </w:r>
      <w:r w:rsidR="00931082">
        <w:t xml:space="preserve">, </w:t>
      </w:r>
      <w:r w:rsidR="00A77CAE">
        <w:t>behavioral</w:t>
      </w:r>
      <w:r w:rsidR="00931082">
        <w:t>, and educational</w:t>
      </w:r>
      <w:r w:rsidR="00A77CAE">
        <w:t xml:space="preserve"> supports to meet their needs.</w:t>
      </w:r>
    </w:p>
    <w:p w14:paraId="51517237" w14:textId="41B8D541" w:rsidR="00A25D9F" w:rsidRPr="00341282" w:rsidRDefault="00A25D9F" w:rsidP="00794D8C">
      <w:pPr>
        <w:pStyle w:val="Heading3"/>
      </w:pPr>
      <w:r>
        <w:t>a</w:t>
      </w:r>
      <w:r w:rsidRPr="00341282">
        <w:t>.</w:t>
      </w:r>
      <w:r w:rsidRPr="00341282">
        <w:tab/>
        <w:t>Secure Facilit</w:t>
      </w:r>
      <w:r w:rsidR="00B861FC">
        <w:t>y</w:t>
      </w:r>
      <w:r w:rsidR="00931082">
        <w:t xml:space="preserve"> (Juvenile Detention Facility)</w:t>
      </w:r>
    </w:p>
    <w:p w14:paraId="3C977DA0" w14:textId="51980611" w:rsidR="00A25D9F" w:rsidRDefault="00A25D9F" w:rsidP="00A25D9F">
      <w:pPr>
        <w:ind w:firstLine="720"/>
        <w:rPr>
          <w:rFonts w:cs="Arial"/>
          <w:szCs w:val="28"/>
        </w:rPr>
      </w:pPr>
      <w:r w:rsidRPr="00341282">
        <w:rPr>
          <w:rFonts w:cs="Arial"/>
          <w:szCs w:val="28"/>
        </w:rPr>
        <w:t>The most restrictive placement</w:t>
      </w:r>
      <w:r w:rsidR="00A77CAE">
        <w:rPr>
          <w:rFonts w:cs="Arial"/>
          <w:szCs w:val="28"/>
        </w:rPr>
        <w:t>s</w:t>
      </w:r>
      <w:r w:rsidRPr="00341282">
        <w:rPr>
          <w:rFonts w:cs="Arial"/>
          <w:szCs w:val="28"/>
        </w:rPr>
        <w:t xml:space="preserve"> </w:t>
      </w:r>
      <w:r w:rsidR="00B861FC">
        <w:rPr>
          <w:rFonts w:cs="Arial"/>
          <w:szCs w:val="28"/>
        </w:rPr>
        <w:t xml:space="preserve">are the </w:t>
      </w:r>
      <w:r w:rsidRPr="00341282">
        <w:rPr>
          <w:rFonts w:cs="Arial"/>
          <w:szCs w:val="28"/>
        </w:rPr>
        <w:t xml:space="preserve">locked juvenile detention </w:t>
      </w:r>
      <w:r w:rsidR="00B861FC">
        <w:rPr>
          <w:rFonts w:cs="Arial"/>
          <w:szCs w:val="28"/>
        </w:rPr>
        <w:t>facilities</w:t>
      </w:r>
      <w:r w:rsidRPr="00341282">
        <w:rPr>
          <w:rFonts w:cs="Arial"/>
          <w:szCs w:val="28"/>
        </w:rPr>
        <w:t xml:space="preserve">, </w:t>
      </w:r>
      <w:r w:rsidR="00B861FC">
        <w:rPr>
          <w:rFonts w:cs="Arial"/>
          <w:szCs w:val="28"/>
        </w:rPr>
        <w:t xml:space="preserve">where </w:t>
      </w:r>
      <w:r w:rsidR="00A77CAE">
        <w:rPr>
          <w:rFonts w:cs="Arial"/>
          <w:szCs w:val="28"/>
        </w:rPr>
        <w:t xml:space="preserve">immigrant children </w:t>
      </w:r>
      <w:r w:rsidRPr="00341282">
        <w:rPr>
          <w:rFonts w:cs="Arial"/>
          <w:szCs w:val="28"/>
        </w:rPr>
        <w:t xml:space="preserve">are held </w:t>
      </w:r>
      <w:r w:rsidR="00B861FC">
        <w:rPr>
          <w:rFonts w:cs="Arial"/>
          <w:szCs w:val="28"/>
        </w:rPr>
        <w:t xml:space="preserve">in similarly or more </w:t>
      </w:r>
      <w:r w:rsidRPr="00341282">
        <w:rPr>
          <w:rFonts w:cs="Arial"/>
          <w:szCs w:val="28"/>
        </w:rPr>
        <w:t xml:space="preserve">restrictive </w:t>
      </w:r>
      <w:r w:rsidR="00B861FC">
        <w:rPr>
          <w:rFonts w:cs="Arial"/>
          <w:szCs w:val="28"/>
        </w:rPr>
        <w:t>setti</w:t>
      </w:r>
      <w:r w:rsidR="00A77CAE">
        <w:rPr>
          <w:rFonts w:cs="Arial"/>
          <w:szCs w:val="28"/>
        </w:rPr>
        <w:t>ngs</w:t>
      </w:r>
      <w:r w:rsidR="00B861FC">
        <w:rPr>
          <w:rFonts w:cs="Arial"/>
          <w:szCs w:val="28"/>
        </w:rPr>
        <w:t xml:space="preserve"> as compared to </w:t>
      </w:r>
      <w:r w:rsidRPr="00341282">
        <w:rPr>
          <w:rFonts w:cs="Arial"/>
          <w:szCs w:val="28"/>
        </w:rPr>
        <w:t xml:space="preserve">juveniles </w:t>
      </w:r>
      <w:r w:rsidR="00B861FC">
        <w:rPr>
          <w:rFonts w:cs="Arial"/>
          <w:szCs w:val="28"/>
        </w:rPr>
        <w:t>detained through the</w:t>
      </w:r>
      <w:r w:rsidR="00931082">
        <w:rPr>
          <w:rFonts w:cs="Arial"/>
          <w:szCs w:val="28"/>
        </w:rPr>
        <w:t xml:space="preserve"> local </w:t>
      </w:r>
      <w:r w:rsidR="00B861FC">
        <w:rPr>
          <w:rFonts w:cs="Arial"/>
          <w:szCs w:val="28"/>
        </w:rPr>
        <w:t>delinquency system</w:t>
      </w:r>
      <w:r w:rsidRPr="00341282">
        <w:rPr>
          <w:rFonts w:cs="Arial"/>
          <w:szCs w:val="28"/>
        </w:rPr>
        <w:t>. Yolo Juvenile Detention Center</w:t>
      </w:r>
      <w:r>
        <w:rPr>
          <w:rFonts w:cs="Arial"/>
          <w:szCs w:val="28"/>
        </w:rPr>
        <w:t xml:space="preserve"> (Yolo)</w:t>
      </w:r>
      <w:r w:rsidRPr="00341282">
        <w:rPr>
          <w:rFonts w:cs="Arial"/>
          <w:szCs w:val="28"/>
        </w:rPr>
        <w:t xml:space="preserve"> is the only </w:t>
      </w:r>
      <w:r w:rsidR="00931082">
        <w:rPr>
          <w:rFonts w:cs="Arial"/>
          <w:szCs w:val="28"/>
        </w:rPr>
        <w:t xml:space="preserve">“secure </w:t>
      </w:r>
      <w:r w:rsidRPr="00341282">
        <w:rPr>
          <w:rFonts w:cs="Arial"/>
          <w:szCs w:val="28"/>
        </w:rPr>
        <w:t>facility</w:t>
      </w:r>
      <w:r w:rsidR="00931082">
        <w:rPr>
          <w:rFonts w:cs="Arial"/>
          <w:szCs w:val="28"/>
        </w:rPr>
        <w:t>”</w:t>
      </w:r>
      <w:r w:rsidRPr="00341282">
        <w:rPr>
          <w:rFonts w:cs="Arial"/>
          <w:szCs w:val="28"/>
        </w:rPr>
        <w:t xml:space="preserve"> detaining immigrant children in California, and it is one of two in the entire country.</w:t>
      </w:r>
      <w:r w:rsidR="00D856C0">
        <w:rPr>
          <w:rFonts w:cs="Arial"/>
          <w:szCs w:val="28"/>
        </w:rPr>
        <w:t xml:space="preserve"> Yolo has capacity to house 24 immigrant children.</w:t>
      </w:r>
    </w:p>
    <w:p w14:paraId="1ABB2E35" w14:textId="26846DEF" w:rsidR="00A25D9F" w:rsidRPr="00341282" w:rsidRDefault="00A25D9F" w:rsidP="00A25D9F">
      <w:pPr>
        <w:ind w:firstLine="720"/>
        <w:rPr>
          <w:rFonts w:cs="Arial"/>
          <w:szCs w:val="28"/>
        </w:rPr>
      </w:pPr>
      <w:r>
        <w:rPr>
          <w:rFonts w:cs="Arial"/>
          <w:szCs w:val="28"/>
        </w:rPr>
        <w:t>A high proportion of immigrant</w:t>
      </w:r>
      <w:r w:rsidRPr="00E7687C">
        <w:rPr>
          <w:rFonts w:cs="Arial"/>
          <w:szCs w:val="28"/>
        </w:rPr>
        <w:t xml:space="preserve"> children</w:t>
      </w:r>
      <w:r>
        <w:rPr>
          <w:rFonts w:cs="Arial"/>
          <w:szCs w:val="28"/>
        </w:rPr>
        <w:t xml:space="preserve"> detained at Yolo</w:t>
      </w:r>
      <w:r w:rsidRPr="00E7687C">
        <w:rPr>
          <w:rFonts w:cs="Arial"/>
          <w:szCs w:val="28"/>
        </w:rPr>
        <w:t xml:space="preserve"> </w:t>
      </w:r>
      <w:r>
        <w:rPr>
          <w:rFonts w:cs="Arial"/>
          <w:szCs w:val="28"/>
        </w:rPr>
        <w:t>have</w:t>
      </w:r>
      <w:r w:rsidRPr="00E7687C">
        <w:rPr>
          <w:rFonts w:cs="Arial"/>
          <w:szCs w:val="28"/>
        </w:rPr>
        <w:t xml:space="preserve"> mental health needs including</w:t>
      </w:r>
      <w:r>
        <w:rPr>
          <w:rFonts w:cs="Arial"/>
          <w:szCs w:val="28"/>
        </w:rPr>
        <w:t xml:space="preserve"> </w:t>
      </w:r>
      <w:r w:rsidRPr="00E7687C">
        <w:rPr>
          <w:rFonts w:cs="Arial"/>
          <w:szCs w:val="28"/>
        </w:rPr>
        <w:t>PTSD, depression, anxiety, and substance abuse.</w:t>
      </w:r>
      <w:r>
        <w:rPr>
          <w:rFonts w:cs="Arial"/>
          <w:szCs w:val="28"/>
        </w:rPr>
        <w:t xml:space="preserve"> </w:t>
      </w:r>
      <w:r w:rsidRPr="00341282">
        <w:rPr>
          <w:rFonts w:cs="Arial"/>
          <w:szCs w:val="28"/>
        </w:rPr>
        <w:t>During DRC’s</w:t>
      </w:r>
      <w:r>
        <w:rPr>
          <w:rFonts w:cs="Arial"/>
          <w:szCs w:val="28"/>
        </w:rPr>
        <w:t xml:space="preserve"> September 2018</w:t>
      </w:r>
      <w:r w:rsidRPr="00341282">
        <w:rPr>
          <w:rFonts w:cs="Arial"/>
          <w:szCs w:val="28"/>
        </w:rPr>
        <w:t xml:space="preserve"> visit to Yolo, </w:t>
      </w:r>
      <w:r>
        <w:rPr>
          <w:rFonts w:cs="Arial"/>
          <w:szCs w:val="28"/>
        </w:rPr>
        <w:t>many</w:t>
      </w:r>
      <w:r w:rsidRPr="00341282">
        <w:rPr>
          <w:rFonts w:cs="Arial"/>
          <w:szCs w:val="28"/>
        </w:rPr>
        <w:t xml:space="preserve"> of </w:t>
      </w:r>
      <w:r>
        <w:rPr>
          <w:rFonts w:cs="Arial"/>
          <w:szCs w:val="28"/>
        </w:rPr>
        <w:t xml:space="preserve">the </w:t>
      </w:r>
      <w:r w:rsidRPr="00341282">
        <w:rPr>
          <w:rFonts w:cs="Arial"/>
          <w:szCs w:val="28"/>
        </w:rPr>
        <w:t>children we interviewed reported symptoms of anxiety, depression and/or self-injurious behavior.</w:t>
      </w:r>
      <w:r>
        <w:rPr>
          <w:rFonts w:cs="Arial"/>
          <w:szCs w:val="28"/>
        </w:rPr>
        <w:t xml:space="preserve"> </w:t>
      </w:r>
      <w:r w:rsidR="00931082">
        <w:rPr>
          <w:rFonts w:cs="Arial"/>
          <w:szCs w:val="28"/>
        </w:rPr>
        <w:t xml:space="preserve">In </w:t>
      </w:r>
      <w:r w:rsidRPr="00341282">
        <w:rPr>
          <w:rFonts w:cs="Arial"/>
          <w:szCs w:val="28"/>
        </w:rPr>
        <w:t xml:space="preserve">one interview, a </w:t>
      </w:r>
      <w:r>
        <w:rPr>
          <w:rFonts w:cs="Arial"/>
          <w:szCs w:val="28"/>
        </w:rPr>
        <w:t>teenager</w:t>
      </w:r>
      <w:r w:rsidRPr="00341282">
        <w:rPr>
          <w:rFonts w:cs="Arial"/>
          <w:szCs w:val="28"/>
        </w:rPr>
        <w:t xml:space="preserve"> with </w:t>
      </w:r>
      <w:r>
        <w:rPr>
          <w:rFonts w:cs="Arial"/>
          <w:szCs w:val="28"/>
        </w:rPr>
        <w:t>scars</w:t>
      </w:r>
      <w:r w:rsidRPr="00341282">
        <w:rPr>
          <w:rFonts w:cs="Arial"/>
          <w:szCs w:val="28"/>
        </w:rPr>
        <w:t xml:space="preserve"> on his arms described being placed in seclusion when he acted out</w:t>
      </w:r>
      <w:r w:rsidR="00931082">
        <w:rPr>
          <w:rFonts w:cs="Arial"/>
          <w:szCs w:val="28"/>
        </w:rPr>
        <w:t xml:space="preserve"> and receiving medication to help him sleep</w:t>
      </w:r>
      <w:r w:rsidRPr="00341282">
        <w:rPr>
          <w:rFonts w:cs="Arial"/>
          <w:szCs w:val="28"/>
        </w:rPr>
        <w:t xml:space="preserve">. As he spoke, he </w:t>
      </w:r>
      <w:r w:rsidR="00CD7152">
        <w:rPr>
          <w:rFonts w:cs="Arial"/>
          <w:szCs w:val="28"/>
        </w:rPr>
        <w:t>pricked himself between his fingers with a sharp object</w:t>
      </w:r>
      <w:r w:rsidRPr="00341282">
        <w:rPr>
          <w:rFonts w:cs="Arial"/>
          <w:szCs w:val="28"/>
        </w:rPr>
        <w:t>.</w:t>
      </w:r>
      <w:r w:rsidR="00D856C0">
        <w:rPr>
          <w:rFonts w:cs="Arial"/>
          <w:szCs w:val="28"/>
        </w:rPr>
        <w:t xml:space="preserve"> </w:t>
      </w:r>
      <w:r w:rsidR="00931082">
        <w:rPr>
          <w:rFonts w:cs="Arial"/>
          <w:szCs w:val="28"/>
        </w:rPr>
        <w:t xml:space="preserve"> This self-harming behavior is troubling but not unusual.  </w:t>
      </w:r>
      <w:r w:rsidR="00A77CAE">
        <w:rPr>
          <w:rFonts w:cs="Arial"/>
          <w:szCs w:val="28"/>
        </w:rPr>
        <w:t>The California Department of Justice</w:t>
      </w:r>
      <w:r w:rsidR="00480A4E">
        <w:rPr>
          <w:rFonts w:cs="Arial"/>
          <w:szCs w:val="28"/>
        </w:rPr>
        <w:t xml:space="preserve"> (DOJ)</w:t>
      </w:r>
      <w:r w:rsidR="00931082">
        <w:rPr>
          <w:rFonts w:cs="Arial"/>
          <w:szCs w:val="28"/>
        </w:rPr>
        <w:t>’s</w:t>
      </w:r>
      <w:r w:rsidR="00A77CAE">
        <w:rPr>
          <w:rFonts w:cs="Arial"/>
          <w:szCs w:val="28"/>
        </w:rPr>
        <w:t xml:space="preserve"> </w:t>
      </w:r>
      <w:r w:rsidR="006F6AD9">
        <w:rPr>
          <w:rFonts w:cs="Arial"/>
          <w:szCs w:val="28"/>
        </w:rPr>
        <w:t>recent</w:t>
      </w:r>
      <w:r w:rsidR="00931082">
        <w:rPr>
          <w:rFonts w:cs="Arial"/>
          <w:szCs w:val="28"/>
        </w:rPr>
        <w:t xml:space="preserve"> investigation of ORR </w:t>
      </w:r>
      <w:r w:rsidR="00EE43EE">
        <w:rPr>
          <w:rFonts w:cs="Arial"/>
          <w:szCs w:val="28"/>
        </w:rPr>
        <w:lastRenderedPageBreak/>
        <w:t xml:space="preserve">children </w:t>
      </w:r>
      <w:r w:rsidR="00931082">
        <w:rPr>
          <w:rFonts w:cs="Arial"/>
          <w:szCs w:val="28"/>
        </w:rPr>
        <w:t xml:space="preserve">at </w:t>
      </w:r>
      <w:r w:rsidR="006F6AD9">
        <w:rPr>
          <w:rFonts w:cs="Arial"/>
          <w:szCs w:val="28"/>
        </w:rPr>
        <w:t xml:space="preserve">Yolo </w:t>
      </w:r>
      <w:r w:rsidR="00931082">
        <w:rPr>
          <w:rFonts w:cs="Arial"/>
          <w:szCs w:val="28"/>
        </w:rPr>
        <w:t xml:space="preserve">identified </w:t>
      </w:r>
      <w:r w:rsidR="00D856C0">
        <w:rPr>
          <w:rFonts w:cs="Arial"/>
          <w:szCs w:val="28"/>
        </w:rPr>
        <w:t xml:space="preserve">“nine children </w:t>
      </w:r>
      <w:r w:rsidR="00931082">
        <w:rPr>
          <w:rFonts w:cs="Arial"/>
          <w:szCs w:val="28"/>
        </w:rPr>
        <w:t xml:space="preserve">[who] </w:t>
      </w:r>
      <w:r w:rsidR="00D856C0">
        <w:rPr>
          <w:rFonts w:cs="Arial"/>
          <w:szCs w:val="28"/>
        </w:rPr>
        <w:t>reported attempting to commit suicide or cutting themselves since entering Yolo</w:t>
      </w:r>
      <w:r w:rsidR="00931082">
        <w:rPr>
          <w:rFonts w:cs="Arial"/>
          <w:szCs w:val="28"/>
        </w:rPr>
        <w:t>.</w:t>
      </w:r>
      <w:r w:rsidR="00D856C0">
        <w:rPr>
          <w:rFonts w:cs="Arial"/>
          <w:szCs w:val="28"/>
        </w:rPr>
        <w:t>”</w:t>
      </w:r>
      <w:r w:rsidR="00D856C0">
        <w:rPr>
          <w:rStyle w:val="FootnoteReference"/>
          <w:rFonts w:cs="Arial"/>
          <w:szCs w:val="28"/>
        </w:rPr>
        <w:footnoteReference w:id="18"/>
      </w:r>
      <w:r w:rsidR="006F6AD9">
        <w:rPr>
          <w:rFonts w:cs="Arial"/>
          <w:szCs w:val="28"/>
        </w:rPr>
        <w:t xml:space="preserve"> </w:t>
      </w:r>
    </w:p>
    <w:p w14:paraId="19E85AE2" w14:textId="6B46154D" w:rsidR="00A25D9F" w:rsidRPr="00341282" w:rsidRDefault="0008173F" w:rsidP="00A25D9F">
      <w:pPr>
        <w:ind w:firstLine="720"/>
        <w:rPr>
          <w:rFonts w:cs="Arial"/>
          <w:szCs w:val="28"/>
        </w:rPr>
      </w:pPr>
      <w:r w:rsidRPr="00341282">
        <w:rPr>
          <w:rFonts w:cs="Arial"/>
          <w:szCs w:val="28"/>
        </w:rPr>
        <w:t xml:space="preserve">ORR guidelines fail to take into </w:t>
      </w:r>
      <w:r w:rsidR="00931082">
        <w:rPr>
          <w:rFonts w:cs="Arial"/>
          <w:szCs w:val="28"/>
        </w:rPr>
        <w:t xml:space="preserve">adequate </w:t>
      </w:r>
      <w:r w:rsidRPr="00341282">
        <w:rPr>
          <w:rFonts w:cs="Arial"/>
          <w:szCs w:val="28"/>
        </w:rPr>
        <w:t>consideration whether a child’s self-harming or disruptive behavior could be arising from unmet mental health needs, illnesses</w:t>
      </w:r>
      <w:r>
        <w:rPr>
          <w:rFonts w:cs="Arial"/>
          <w:szCs w:val="28"/>
        </w:rPr>
        <w:t>,</w:t>
      </w:r>
      <w:r w:rsidRPr="00341282">
        <w:rPr>
          <w:rFonts w:cs="Arial"/>
          <w:szCs w:val="28"/>
        </w:rPr>
        <w:t xml:space="preserve"> or trauma.</w:t>
      </w:r>
      <w:r>
        <w:rPr>
          <w:rFonts w:cs="Arial"/>
          <w:szCs w:val="28"/>
        </w:rPr>
        <w:t xml:space="preserve"> </w:t>
      </w:r>
      <w:r w:rsidR="00A25D9F" w:rsidRPr="00341282">
        <w:rPr>
          <w:rFonts w:cs="Arial"/>
          <w:szCs w:val="28"/>
        </w:rPr>
        <w:t>According to ORR policies, a child can be placed at a locked facility if he or she “poses a danger to self or others; or has been charged with or convicted of a criminal offense, or is chargeable with such an offense.”</w:t>
      </w:r>
      <w:r w:rsidR="00A25D9F" w:rsidRPr="00341282">
        <w:rPr>
          <w:rStyle w:val="FootnoteReference"/>
          <w:rFonts w:cs="Arial"/>
          <w:szCs w:val="28"/>
        </w:rPr>
        <w:footnoteReference w:id="19"/>
      </w:r>
      <w:r w:rsidR="00A25D9F" w:rsidRPr="00341282">
        <w:rPr>
          <w:rFonts w:cs="Arial"/>
          <w:szCs w:val="28"/>
        </w:rPr>
        <w:t xml:space="preserve">  Among the factors ORR considers when placing </w:t>
      </w:r>
      <w:r w:rsidR="0086737F">
        <w:rPr>
          <w:rFonts w:cs="Arial"/>
          <w:szCs w:val="28"/>
        </w:rPr>
        <w:t>children</w:t>
      </w:r>
      <w:r w:rsidR="0086737F" w:rsidRPr="00341282">
        <w:rPr>
          <w:rFonts w:cs="Arial"/>
          <w:szCs w:val="28"/>
        </w:rPr>
        <w:t xml:space="preserve"> </w:t>
      </w:r>
      <w:r w:rsidR="00A25D9F" w:rsidRPr="00341282">
        <w:rPr>
          <w:rFonts w:cs="Arial"/>
          <w:szCs w:val="28"/>
        </w:rPr>
        <w:t xml:space="preserve">into a locked facility are whether the </w:t>
      </w:r>
      <w:r w:rsidR="0086737F">
        <w:rPr>
          <w:rFonts w:cs="Arial"/>
          <w:szCs w:val="28"/>
        </w:rPr>
        <w:t>child</w:t>
      </w:r>
      <w:r w:rsidR="0086737F" w:rsidRPr="00341282">
        <w:rPr>
          <w:rFonts w:cs="Arial"/>
          <w:szCs w:val="28"/>
        </w:rPr>
        <w:t xml:space="preserve"> </w:t>
      </w:r>
      <w:r w:rsidR="00A25D9F" w:rsidRPr="00341282">
        <w:rPr>
          <w:rFonts w:cs="Arial"/>
          <w:szCs w:val="28"/>
        </w:rPr>
        <w:t>“has committed, threatened to commit, or engaged in serious, self-harming behavior that poses a danger to self while in ORR custody” or “has engaged in conduct that has proven to be unacceptably disruptive of the normal functioning of a staff secure facility in which the youth is placed such that transfer may be necessary to ensure the welfare of the [child] or others.”</w:t>
      </w:r>
      <w:r w:rsidR="00A25D9F" w:rsidRPr="00341282">
        <w:rPr>
          <w:rStyle w:val="FootnoteReference"/>
          <w:rFonts w:cs="Arial"/>
          <w:szCs w:val="28"/>
        </w:rPr>
        <w:footnoteReference w:id="20"/>
      </w:r>
      <w:r w:rsidR="00A25D9F" w:rsidRPr="00341282">
        <w:rPr>
          <w:rFonts w:cs="Arial"/>
          <w:szCs w:val="28"/>
        </w:rPr>
        <w:t xml:space="preserve"> </w:t>
      </w:r>
      <w:r w:rsidR="00D856C0">
        <w:rPr>
          <w:rFonts w:cs="Arial"/>
          <w:szCs w:val="28"/>
        </w:rPr>
        <w:t>Generally, children come to Yolo as a result of ORR transfers from less secure facilities.</w:t>
      </w:r>
      <w:r w:rsidR="00D856C0">
        <w:rPr>
          <w:rStyle w:val="FootnoteReference"/>
          <w:rFonts w:cs="Arial"/>
          <w:szCs w:val="28"/>
        </w:rPr>
        <w:footnoteReference w:id="21"/>
      </w:r>
    </w:p>
    <w:p w14:paraId="01F3495A" w14:textId="3331AFBF" w:rsidR="00A25D9F" w:rsidRPr="00341282" w:rsidRDefault="00A25D9F" w:rsidP="00A25D9F">
      <w:pPr>
        <w:ind w:firstLine="720"/>
        <w:rPr>
          <w:rFonts w:cs="Arial"/>
          <w:szCs w:val="28"/>
        </w:rPr>
      </w:pPr>
      <w:r w:rsidRPr="00341282">
        <w:rPr>
          <w:rFonts w:cs="Arial"/>
          <w:szCs w:val="28"/>
        </w:rPr>
        <w:t xml:space="preserve">Immigrant children are detained at Yolo under similar conditions </w:t>
      </w:r>
      <w:r>
        <w:rPr>
          <w:rFonts w:cs="Arial"/>
          <w:szCs w:val="28"/>
        </w:rPr>
        <w:t>to</w:t>
      </w:r>
      <w:r w:rsidRPr="00341282">
        <w:rPr>
          <w:rFonts w:cs="Arial"/>
          <w:szCs w:val="28"/>
        </w:rPr>
        <w:t xml:space="preserve"> the </w:t>
      </w:r>
      <w:r>
        <w:rPr>
          <w:rFonts w:cs="Arial"/>
          <w:szCs w:val="28"/>
        </w:rPr>
        <w:t>local</w:t>
      </w:r>
      <w:r w:rsidRPr="00341282">
        <w:rPr>
          <w:rFonts w:cs="Arial"/>
          <w:szCs w:val="28"/>
        </w:rPr>
        <w:t xml:space="preserve"> population serving </w:t>
      </w:r>
      <w:r w:rsidR="00D5728B">
        <w:rPr>
          <w:rFonts w:cs="Arial"/>
          <w:szCs w:val="28"/>
        </w:rPr>
        <w:t xml:space="preserve">juvenile </w:t>
      </w:r>
      <w:r w:rsidR="006A7488">
        <w:rPr>
          <w:rFonts w:cs="Arial"/>
          <w:szCs w:val="28"/>
        </w:rPr>
        <w:t xml:space="preserve">delinquency </w:t>
      </w:r>
      <w:r w:rsidR="00D5728B">
        <w:rPr>
          <w:rFonts w:cs="Arial"/>
          <w:szCs w:val="28"/>
        </w:rPr>
        <w:t>terms</w:t>
      </w:r>
      <w:r w:rsidRPr="00341282">
        <w:rPr>
          <w:rFonts w:cs="Arial"/>
          <w:szCs w:val="28"/>
        </w:rPr>
        <w:t>.</w:t>
      </w:r>
      <w:r>
        <w:rPr>
          <w:rStyle w:val="FootnoteReference"/>
          <w:rFonts w:cs="Arial"/>
          <w:szCs w:val="28"/>
        </w:rPr>
        <w:footnoteReference w:id="22"/>
      </w:r>
      <w:r w:rsidRPr="00341282">
        <w:rPr>
          <w:rFonts w:cs="Arial"/>
          <w:szCs w:val="28"/>
        </w:rPr>
        <w:t xml:space="preserve"> Immigrant children are placed in cell-block units</w:t>
      </w:r>
      <w:r>
        <w:rPr>
          <w:rFonts w:cs="Arial"/>
          <w:szCs w:val="28"/>
        </w:rPr>
        <w:t xml:space="preserve"> where they live in single cells</w:t>
      </w:r>
      <w:r w:rsidRPr="00341282">
        <w:rPr>
          <w:rFonts w:cs="Arial"/>
          <w:szCs w:val="28"/>
        </w:rPr>
        <w:t>. They receive educational services within their cell</w:t>
      </w:r>
      <w:r w:rsidR="00006F0F">
        <w:rPr>
          <w:rFonts w:cs="Arial"/>
          <w:szCs w:val="28"/>
        </w:rPr>
        <w:t>ed housing unit</w:t>
      </w:r>
      <w:r w:rsidRPr="00341282">
        <w:rPr>
          <w:rFonts w:cs="Arial"/>
          <w:szCs w:val="28"/>
        </w:rPr>
        <w:t xml:space="preserve">. Immigrant children detained at Yolo have extremely regimented lives; they are not free to leave their </w:t>
      </w:r>
      <w:r w:rsidR="00006F0F">
        <w:rPr>
          <w:rFonts w:cs="Arial"/>
          <w:szCs w:val="28"/>
        </w:rPr>
        <w:t xml:space="preserve">housing unit </w:t>
      </w:r>
      <w:r w:rsidRPr="00341282">
        <w:rPr>
          <w:rFonts w:cs="Arial"/>
          <w:szCs w:val="28"/>
        </w:rPr>
        <w:t xml:space="preserve">or the confines of the facility. </w:t>
      </w:r>
      <w:r w:rsidR="003B5AEA">
        <w:rPr>
          <w:rFonts w:cs="Arial"/>
          <w:szCs w:val="28"/>
        </w:rPr>
        <w:t>C</w:t>
      </w:r>
      <w:r w:rsidR="00313829">
        <w:rPr>
          <w:rFonts w:cs="Arial"/>
          <w:szCs w:val="28"/>
        </w:rPr>
        <w:t xml:space="preserve">hildren </w:t>
      </w:r>
      <w:r w:rsidRPr="00341282">
        <w:rPr>
          <w:rFonts w:cs="Arial"/>
          <w:szCs w:val="28"/>
        </w:rPr>
        <w:t>have limited time outdoors</w:t>
      </w:r>
      <w:r w:rsidR="003B5AEA">
        <w:rPr>
          <w:rFonts w:cs="Arial"/>
          <w:szCs w:val="28"/>
        </w:rPr>
        <w:t>, all spent</w:t>
      </w:r>
      <w:r w:rsidRPr="00341282">
        <w:rPr>
          <w:rFonts w:cs="Arial"/>
          <w:szCs w:val="28"/>
        </w:rPr>
        <w:t xml:space="preserve"> in a courtyard surrounded by tall brick and barb</w:t>
      </w:r>
      <w:r w:rsidR="00006F0F">
        <w:rPr>
          <w:rFonts w:cs="Arial"/>
          <w:szCs w:val="28"/>
        </w:rPr>
        <w:t>ed</w:t>
      </w:r>
      <w:r w:rsidRPr="00341282">
        <w:rPr>
          <w:rFonts w:cs="Arial"/>
          <w:szCs w:val="28"/>
        </w:rPr>
        <w:t xml:space="preserve">-wire fencing. </w:t>
      </w:r>
    </w:p>
    <w:p w14:paraId="6D51AC7A" w14:textId="166D04D2" w:rsidR="00A25D9F" w:rsidRPr="00341282" w:rsidRDefault="00A25D9F" w:rsidP="00A25D9F">
      <w:pPr>
        <w:ind w:firstLine="720"/>
        <w:rPr>
          <w:rFonts w:cs="Arial"/>
          <w:szCs w:val="28"/>
        </w:rPr>
      </w:pPr>
      <w:r>
        <w:t xml:space="preserve">Yolo staff use pepper spray on immigrant </w:t>
      </w:r>
      <w:r w:rsidR="00410E1C">
        <w:t>children</w:t>
      </w:r>
      <w:r w:rsidR="00EE43EE">
        <w:t xml:space="preserve"> </w:t>
      </w:r>
      <w:r w:rsidR="003B5AEA">
        <w:t>(as they do with those in county juvenile detention)</w:t>
      </w:r>
      <w:r w:rsidR="00006F0F">
        <w:t xml:space="preserve">. </w:t>
      </w:r>
      <w:r w:rsidR="00006F0F">
        <w:rPr>
          <w:rFonts w:cs="Arial"/>
          <w:szCs w:val="28"/>
        </w:rPr>
        <w:t xml:space="preserve">Pepper spray causes painful burning sensations and difficulty breathing. </w:t>
      </w:r>
      <w:r w:rsidR="00006F0F">
        <w:t>F</w:t>
      </w:r>
      <w:r>
        <w:t xml:space="preserve">ive of the eleven </w:t>
      </w:r>
      <w:r w:rsidR="0086737F">
        <w:t xml:space="preserve">children </w:t>
      </w:r>
      <w:r>
        <w:t>interviewed in September 2018 reported that they had been sprayed.</w:t>
      </w:r>
      <w:r w:rsidRPr="00341282">
        <w:rPr>
          <w:rFonts w:cs="Arial"/>
          <w:szCs w:val="28"/>
        </w:rPr>
        <w:t xml:space="preserve"> One </w:t>
      </w:r>
      <w:r w:rsidR="0086737F">
        <w:rPr>
          <w:rFonts w:cs="Arial"/>
          <w:szCs w:val="28"/>
        </w:rPr>
        <w:t>teenaged boy</w:t>
      </w:r>
      <w:r w:rsidR="0086737F" w:rsidRPr="00341282">
        <w:rPr>
          <w:rFonts w:cs="Arial"/>
          <w:szCs w:val="28"/>
        </w:rPr>
        <w:t xml:space="preserve"> </w:t>
      </w:r>
      <w:r>
        <w:rPr>
          <w:rFonts w:cs="Arial"/>
          <w:szCs w:val="28"/>
        </w:rPr>
        <w:t>reported being sprayed with pepper spray on his face and body</w:t>
      </w:r>
      <w:r w:rsidRPr="00341282">
        <w:rPr>
          <w:rFonts w:cs="Arial"/>
          <w:szCs w:val="28"/>
        </w:rPr>
        <w:t>. Another described being</w:t>
      </w:r>
      <w:r>
        <w:rPr>
          <w:rFonts w:cs="Arial"/>
          <w:szCs w:val="28"/>
        </w:rPr>
        <w:t xml:space="preserve"> </w:t>
      </w:r>
      <w:r w:rsidRPr="00341282">
        <w:rPr>
          <w:rFonts w:cs="Arial"/>
          <w:szCs w:val="28"/>
        </w:rPr>
        <w:t xml:space="preserve">sprayed in the middle of class in front of </w:t>
      </w:r>
      <w:r w:rsidR="00006F0F">
        <w:rPr>
          <w:rFonts w:cs="Arial"/>
          <w:szCs w:val="28"/>
        </w:rPr>
        <w:t>his peers</w:t>
      </w:r>
      <w:r w:rsidRPr="00341282">
        <w:rPr>
          <w:rFonts w:cs="Arial"/>
          <w:szCs w:val="28"/>
        </w:rPr>
        <w:t>.</w:t>
      </w:r>
      <w:r>
        <w:rPr>
          <w:rFonts w:cs="Arial"/>
          <w:szCs w:val="28"/>
        </w:rPr>
        <w:t xml:space="preserve"> </w:t>
      </w:r>
      <w:r w:rsidR="0086737F">
        <w:rPr>
          <w:rFonts w:cs="Arial"/>
          <w:szCs w:val="28"/>
        </w:rPr>
        <w:t xml:space="preserve">Children </w:t>
      </w:r>
      <w:r>
        <w:rPr>
          <w:rFonts w:cs="Arial"/>
          <w:szCs w:val="28"/>
        </w:rPr>
        <w:t xml:space="preserve">also reported </w:t>
      </w:r>
      <w:r w:rsidR="00521931">
        <w:rPr>
          <w:rFonts w:cs="Arial"/>
          <w:szCs w:val="28"/>
        </w:rPr>
        <w:t xml:space="preserve">that </w:t>
      </w:r>
      <w:r w:rsidR="00AD24C5">
        <w:rPr>
          <w:rFonts w:cs="Arial"/>
          <w:szCs w:val="28"/>
        </w:rPr>
        <w:t>getting clean after being sprayed was difficult</w:t>
      </w:r>
      <w:r w:rsidR="00521931">
        <w:rPr>
          <w:rFonts w:cs="Arial"/>
          <w:szCs w:val="28"/>
        </w:rPr>
        <w:t xml:space="preserve">, </w:t>
      </w:r>
      <w:r w:rsidR="00521931">
        <w:rPr>
          <w:rFonts w:cs="Arial"/>
          <w:szCs w:val="28"/>
        </w:rPr>
        <w:lastRenderedPageBreak/>
        <w:t xml:space="preserve">and that they would sometimes have to wait 30 minutes or longer before being allowed to wash away the spray. They </w:t>
      </w:r>
      <w:r w:rsidR="003B5AEA">
        <w:rPr>
          <w:rFonts w:cs="Arial"/>
          <w:szCs w:val="28"/>
        </w:rPr>
        <w:t xml:space="preserve">described how </w:t>
      </w:r>
      <w:r>
        <w:rPr>
          <w:rFonts w:cs="Arial"/>
          <w:szCs w:val="28"/>
        </w:rPr>
        <w:t>the lingering spray negatively effects the entire cell block unit.</w:t>
      </w:r>
    </w:p>
    <w:p w14:paraId="2F1C97B7" w14:textId="0BE3062B" w:rsidR="00D856C0" w:rsidRDefault="006328A4" w:rsidP="00A25D9F">
      <w:pPr>
        <w:ind w:firstLine="720"/>
        <w:rPr>
          <w:rFonts w:cs="Arial"/>
          <w:szCs w:val="28"/>
        </w:rPr>
      </w:pPr>
      <w:r>
        <w:rPr>
          <w:rFonts w:cs="Arial"/>
          <w:szCs w:val="28"/>
        </w:rPr>
        <w:t>A</w:t>
      </w:r>
      <w:r w:rsidR="00A25D9F" w:rsidRPr="00341282">
        <w:rPr>
          <w:rFonts w:cs="Arial"/>
          <w:szCs w:val="28"/>
        </w:rPr>
        <w:t xml:space="preserve"> full account of DRC’s investigation into Yolo Juvenile Detention Center </w:t>
      </w:r>
      <w:r>
        <w:rPr>
          <w:rFonts w:cs="Arial"/>
          <w:szCs w:val="28"/>
        </w:rPr>
        <w:t>is forthcoming</w:t>
      </w:r>
      <w:r w:rsidR="00A25D9F" w:rsidRPr="00341282">
        <w:rPr>
          <w:rFonts w:cs="Arial"/>
          <w:szCs w:val="28"/>
        </w:rPr>
        <w:t>.</w:t>
      </w:r>
    </w:p>
    <w:p w14:paraId="36DEEF56" w14:textId="795CDF86" w:rsidR="00D856C0" w:rsidRPr="00341282" w:rsidRDefault="00D856C0" w:rsidP="00794D8C">
      <w:pPr>
        <w:pStyle w:val="Heading3"/>
      </w:pPr>
      <w:r w:rsidRPr="00D856C0">
        <w:t xml:space="preserve"> </w:t>
      </w:r>
      <w:proofErr w:type="gramStart"/>
      <w:r>
        <w:t>b</w:t>
      </w:r>
      <w:proofErr w:type="gramEnd"/>
      <w:r w:rsidRPr="00341282">
        <w:t>.</w:t>
      </w:r>
      <w:r w:rsidRPr="00341282">
        <w:tab/>
        <w:t>Staff</w:t>
      </w:r>
      <w:r w:rsidR="002C20D2">
        <w:t>-</w:t>
      </w:r>
      <w:r w:rsidRPr="00341282">
        <w:t>Secure Facilities</w:t>
      </w:r>
    </w:p>
    <w:p w14:paraId="21908166" w14:textId="6F5E974C" w:rsidR="00D856C0" w:rsidRPr="00341282" w:rsidRDefault="00D856C0" w:rsidP="00D856C0">
      <w:pPr>
        <w:ind w:firstLine="720"/>
        <w:rPr>
          <w:rFonts w:cs="Arial"/>
          <w:szCs w:val="28"/>
        </w:rPr>
      </w:pPr>
      <w:r w:rsidRPr="00341282">
        <w:rPr>
          <w:rFonts w:cs="Arial"/>
          <w:szCs w:val="28"/>
        </w:rPr>
        <w:t>ORR defines a staff</w:t>
      </w:r>
      <w:r w:rsidR="00EE43EE">
        <w:rPr>
          <w:rFonts w:cs="Arial"/>
          <w:szCs w:val="28"/>
        </w:rPr>
        <w:t>-</w:t>
      </w:r>
      <w:r w:rsidRPr="00341282">
        <w:rPr>
          <w:rFonts w:cs="Arial"/>
          <w:szCs w:val="28"/>
        </w:rPr>
        <w:t xml:space="preserve">secure facility as a “licensed child care facility for </w:t>
      </w:r>
      <w:r>
        <w:rPr>
          <w:rFonts w:cs="Arial"/>
          <w:szCs w:val="28"/>
        </w:rPr>
        <w:t>[</w:t>
      </w:r>
      <w:r w:rsidRPr="00341282">
        <w:rPr>
          <w:rFonts w:cs="Arial"/>
          <w:szCs w:val="28"/>
        </w:rPr>
        <w:t>unaccompanied children</w:t>
      </w:r>
      <w:r>
        <w:rPr>
          <w:rFonts w:cs="Arial"/>
          <w:szCs w:val="28"/>
        </w:rPr>
        <w:t>]</w:t>
      </w:r>
      <w:r w:rsidRPr="00341282">
        <w:rPr>
          <w:rFonts w:cs="Arial"/>
          <w:szCs w:val="28"/>
        </w:rPr>
        <w:t xml:space="preserve"> </w:t>
      </w:r>
      <w:proofErr w:type="gramStart"/>
      <w:r w:rsidRPr="00341282">
        <w:rPr>
          <w:rFonts w:cs="Arial"/>
          <w:szCs w:val="28"/>
        </w:rPr>
        <w:t>who</w:t>
      </w:r>
      <w:proofErr w:type="gramEnd"/>
      <w:r w:rsidRPr="00341282">
        <w:rPr>
          <w:rFonts w:cs="Arial"/>
          <w:szCs w:val="28"/>
        </w:rPr>
        <w:t xml:space="preserve"> require close supervision, but do not require placement in a secure care provider facility.”</w:t>
      </w:r>
      <w:r w:rsidRPr="00341282">
        <w:rPr>
          <w:rStyle w:val="FootnoteReference"/>
          <w:rFonts w:cs="Arial"/>
          <w:szCs w:val="28"/>
        </w:rPr>
        <w:footnoteReference w:id="23"/>
      </w:r>
      <w:r w:rsidRPr="00341282">
        <w:rPr>
          <w:rFonts w:cs="Arial"/>
          <w:szCs w:val="28"/>
        </w:rPr>
        <w:t xml:space="preserve">  In determining whether a child should be placed at a staff secure facility ORR considers if the child “has been unacceptably disruptive to the normal functioning of a shelter care provider facility…; is an escape risk; has reported gang involvement </w:t>
      </w:r>
      <w:r>
        <w:rPr>
          <w:rFonts w:cs="Arial"/>
          <w:szCs w:val="28"/>
        </w:rPr>
        <w:t xml:space="preserve">(including prior to placement into ORR custody) </w:t>
      </w:r>
      <w:r w:rsidRPr="00341282">
        <w:rPr>
          <w:rFonts w:cs="Arial"/>
          <w:szCs w:val="28"/>
        </w:rPr>
        <w:t>or displays affiliation while in care; has non-violent criminal or delinquent history… or is ready for step-down from a secure facility.”</w:t>
      </w:r>
      <w:r w:rsidRPr="00341282">
        <w:rPr>
          <w:rStyle w:val="FootnoteReference"/>
          <w:rFonts w:cs="Arial"/>
          <w:szCs w:val="28"/>
        </w:rPr>
        <w:footnoteReference w:id="24"/>
      </w:r>
      <w:r w:rsidRPr="00341282">
        <w:rPr>
          <w:rFonts w:cs="Arial"/>
          <w:szCs w:val="28"/>
        </w:rPr>
        <w:t xml:space="preserve"> </w:t>
      </w:r>
    </w:p>
    <w:p w14:paraId="3FC0E0A6" w14:textId="5AA3F2E8" w:rsidR="00D856C0" w:rsidRPr="00341282" w:rsidRDefault="00D856C0" w:rsidP="00D856C0">
      <w:pPr>
        <w:ind w:firstLine="720"/>
        <w:rPr>
          <w:rFonts w:cs="Arial"/>
          <w:szCs w:val="28"/>
        </w:rPr>
      </w:pPr>
      <w:r w:rsidRPr="00341282">
        <w:rPr>
          <w:rFonts w:cs="Arial"/>
          <w:szCs w:val="28"/>
        </w:rPr>
        <w:t xml:space="preserve">BCFS </w:t>
      </w:r>
      <w:r w:rsidR="002C20D2">
        <w:rPr>
          <w:rFonts w:cs="Arial"/>
          <w:szCs w:val="28"/>
        </w:rPr>
        <w:t xml:space="preserve">in </w:t>
      </w:r>
      <w:r w:rsidR="006F6AD9">
        <w:rPr>
          <w:rFonts w:cs="Arial"/>
          <w:szCs w:val="28"/>
        </w:rPr>
        <w:t>Fairfield</w:t>
      </w:r>
      <w:r w:rsidR="002C20D2">
        <w:rPr>
          <w:rFonts w:cs="Arial"/>
          <w:szCs w:val="28"/>
        </w:rPr>
        <w:t xml:space="preserve"> </w:t>
      </w:r>
      <w:r w:rsidRPr="00341282">
        <w:rPr>
          <w:rFonts w:cs="Arial"/>
          <w:szCs w:val="28"/>
        </w:rPr>
        <w:t xml:space="preserve">is the only staff-secure facility in California currently contracting with ORR to detain immigrant children. It has a capacity for 18 children </w:t>
      </w:r>
      <w:r w:rsidR="002C20D2">
        <w:rPr>
          <w:rFonts w:cs="Arial"/>
          <w:szCs w:val="28"/>
        </w:rPr>
        <w:t xml:space="preserve">ages </w:t>
      </w:r>
      <w:r w:rsidRPr="00341282">
        <w:rPr>
          <w:rFonts w:cs="Arial"/>
          <w:szCs w:val="28"/>
        </w:rPr>
        <w:t xml:space="preserve">12 </w:t>
      </w:r>
      <w:r w:rsidR="002C20D2">
        <w:rPr>
          <w:rFonts w:cs="Arial"/>
          <w:szCs w:val="28"/>
        </w:rPr>
        <w:t xml:space="preserve">to </w:t>
      </w:r>
      <w:r w:rsidRPr="00341282">
        <w:rPr>
          <w:rFonts w:cs="Arial"/>
          <w:szCs w:val="28"/>
        </w:rPr>
        <w:t xml:space="preserve">18 years. BCFS houses only male children. The BCFS building is a modern, recently-renovated building with an Astroturf back field and trailers that serve as classrooms. </w:t>
      </w:r>
      <w:r w:rsidR="00722642">
        <w:rPr>
          <w:rFonts w:cs="Arial"/>
          <w:szCs w:val="28"/>
        </w:rPr>
        <w:t xml:space="preserve">Whatever </w:t>
      </w:r>
      <w:r w:rsidR="00CE3A5C">
        <w:rPr>
          <w:rFonts w:cs="Arial"/>
          <w:szCs w:val="28"/>
        </w:rPr>
        <w:t>educational services</w:t>
      </w:r>
      <w:r w:rsidR="002C20D2">
        <w:rPr>
          <w:rFonts w:cs="Arial"/>
          <w:szCs w:val="28"/>
        </w:rPr>
        <w:t xml:space="preserve"> </w:t>
      </w:r>
      <w:r w:rsidR="00722642">
        <w:rPr>
          <w:rFonts w:cs="Arial"/>
          <w:szCs w:val="28"/>
        </w:rPr>
        <w:t xml:space="preserve">BCFS provides are </w:t>
      </w:r>
      <w:r w:rsidR="002C20D2">
        <w:rPr>
          <w:rFonts w:cs="Arial"/>
          <w:szCs w:val="28"/>
        </w:rPr>
        <w:t>independent of the local school district</w:t>
      </w:r>
      <w:r w:rsidR="00CE3A5C">
        <w:rPr>
          <w:rFonts w:cs="Arial"/>
          <w:szCs w:val="28"/>
        </w:rPr>
        <w:t>.</w:t>
      </w:r>
    </w:p>
    <w:p w14:paraId="25720C45" w14:textId="5091EFB0" w:rsidR="00D856C0" w:rsidRDefault="00D856C0" w:rsidP="00FF67E6">
      <w:pPr>
        <w:ind w:firstLine="720"/>
        <w:rPr>
          <w:rFonts w:cs="Arial"/>
          <w:szCs w:val="28"/>
        </w:rPr>
      </w:pPr>
      <w:r w:rsidRPr="00341282">
        <w:rPr>
          <w:rFonts w:cs="Arial"/>
          <w:szCs w:val="28"/>
        </w:rPr>
        <w:t>BCFS, like other staff secured facilities, has a higher ratio of staff to children than shelter care. Management at BCFS reports a ratio of 1 to 5 during the day</w:t>
      </w:r>
      <w:r w:rsidR="0008173F">
        <w:rPr>
          <w:rFonts w:cs="Arial"/>
          <w:szCs w:val="28"/>
        </w:rPr>
        <w:t>, including three clinicians,</w:t>
      </w:r>
      <w:r w:rsidRPr="00341282">
        <w:rPr>
          <w:rFonts w:cs="Arial"/>
          <w:szCs w:val="28"/>
        </w:rPr>
        <w:t xml:space="preserve"> and 1 to 10 during night hours. Clinical staff reported that BCFS </w:t>
      </w:r>
      <w:r w:rsidR="0086737F">
        <w:rPr>
          <w:rFonts w:cs="Arial"/>
          <w:szCs w:val="28"/>
        </w:rPr>
        <w:t>serves</w:t>
      </w:r>
      <w:r w:rsidRPr="00341282">
        <w:rPr>
          <w:rFonts w:cs="Arial"/>
          <w:szCs w:val="28"/>
        </w:rPr>
        <w:t xml:space="preserve"> children with mental health needs, including PTSD, anxiety, and depression. </w:t>
      </w:r>
      <w:r w:rsidR="00962A73" w:rsidRPr="00341282">
        <w:rPr>
          <w:rFonts w:cs="Arial"/>
          <w:szCs w:val="28"/>
        </w:rPr>
        <w:t xml:space="preserve">Clinicians expressed that children with mental health issues suffer from the isolation of being away from their families and being </w:t>
      </w:r>
      <w:r w:rsidR="00962A73">
        <w:rPr>
          <w:rFonts w:cs="Arial"/>
          <w:szCs w:val="28"/>
        </w:rPr>
        <w:t>placed</w:t>
      </w:r>
      <w:r w:rsidR="00962A73" w:rsidRPr="00341282">
        <w:rPr>
          <w:rFonts w:cs="Arial"/>
          <w:szCs w:val="28"/>
        </w:rPr>
        <w:t xml:space="preserve"> in a facility.</w:t>
      </w:r>
      <w:r w:rsidR="00962A73">
        <w:rPr>
          <w:rFonts w:cs="Arial"/>
          <w:szCs w:val="28"/>
        </w:rPr>
        <w:t xml:space="preserve"> </w:t>
      </w:r>
      <w:r w:rsidR="004D2AA2">
        <w:rPr>
          <w:rFonts w:cs="Arial"/>
          <w:szCs w:val="28"/>
        </w:rPr>
        <w:t xml:space="preserve">In documents submitted to the </w:t>
      </w:r>
      <w:r w:rsidR="002C20D2">
        <w:rPr>
          <w:rFonts w:cs="Arial"/>
          <w:szCs w:val="28"/>
        </w:rPr>
        <w:t>S</w:t>
      </w:r>
      <w:r w:rsidR="004D2AA2">
        <w:rPr>
          <w:rFonts w:cs="Arial"/>
          <w:szCs w:val="28"/>
        </w:rPr>
        <w:t xml:space="preserve">tate for licensing purposes, BCFS </w:t>
      </w:r>
      <w:r w:rsidR="002F1611">
        <w:rPr>
          <w:rFonts w:cs="Arial"/>
          <w:szCs w:val="28"/>
        </w:rPr>
        <w:t xml:space="preserve">expects </w:t>
      </w:r>
      <w:r w:rsidR="004D2AA2">
        <w:rPr>
          <w:rFonts w:cs="Arial"/>
          <w:szCs w:val="28"/>
        </w:rPr>
        <w:t xml:space="preserve">that 80% of children in their care </w:t>
      </w:r>
      <w:r w:rsidR="002F1611">
        <w:rPr>
          <w:rFonts w:cs="Arial"/>
          <w:szCs w:val="28"/>
        </w:rPr>
        <w:t>will</w:t>
      </w:r>
      <w:r w:rsidR="004D2AA2">
        <w:rPr>
          <w:rFonts w:cs="Arial"/>
          <w:szCs w:val="28"/>
        </w:rPr>
        <w:t xml:space="preserve"> receive ongoing mental health treatment services.</w:t>
      </w:r>
      <w:r w:rsidR="004D2AA2">
        <w:rPr>
          <w:rStyle w:val="FootnoteReference"/>
          <w:rFonts w:cs="Arial"/>
          <w:szCs w:val="28"/>
        </w:rPr>
        <w:footnoteReference w:id="25"/>
      </w:r>
    </w:p>
    <w:p w14:paraId="2F318D2B" w14:textId="14261E7F" w:rsidR="00CD3296" w:rsidRPr="00341282" w:rsidRDefault="00CD3296">
      <w:pPr>
        <w:ind w:firstLine="720"/>
        <w:rPr>
          <w:rFonts w:cs="Arial"/>
          <w:szCs w:val="28"/>
        </w:rPr>
      </w:pPr>
      <w:r w:rsidRPr="00341282">
        <w:rPr>
          <w:rFonts w:cs="Arial"/>
          <w:szCs w:val="28"/>
        </w:rPr>
        <w:lastRenderedPageBreak/>
        <w:t>BCFS receives children from three separate sources: “step-down transfers,” “step-up transfers</w:t>
      </w:r>
      <w:r>
        <w:rPr>
          <w:rFonts w:cs="Arial"/>
          <w:szCs w:val="28"/>
        </w:rPr>
        <w:t>,</w:t>
      </w:r>
      <w:r w:rsidRPr="00341282">
        <w:rPr>
          <w:rFonts w:cs="Arial"/>
          <w:szCs w:val="28"/>
        </w:rPr>
        <w:t>” and children with criminal or behavioral-risk backgrounds. “Step-down transfers” mean that the child has been held at a</w:t>
      </w:r>
      <w:r w:rsidR="00C60A6C">
        <w:rPr>
          <w:rFonts w:cs="Arial"/>
          <w:szCs w:val="28"/>
        </w:rPr>
        <w:t xml:space="preserve"> secure</w:t>
      </w:r>
      <w:r w:rsidRPr="00341282">
        <w:rPr>
          <w:rFonts w:cs="Arial"/>
          <w:szCs w:val="28"/>
        </w:rPr>
        <w:t xml:space="preserve"> juvenile hall-like facility and is moved “down” to BCFS.</w:t>
      </w:r>
      <w:r w:rsidRPr="00341282">
        <w:rPr>
          <w:rStyle w:val="FootnoteReference"/>
          <w:rFonts w:cs="Arial"/>
          <w:szCs w:val="28"/>
        </w:rPr>
        <w:footnoteReference w:id="26"/>
      </w:r>
      <w:r w:rsidRPr="00341282">
        <w:rPr>
          <w:rFonts w:cs="Arial"/>
          <w:szCs w:val="28"/>
        </w:rPr>
        <w:t xml:space="preserve"> BCFS sometimes serves as a “step-up transfer” facility for children from other</w:t>
      </w:r>
      <w:r w:rsidR="00761DA1">
        <w:rPr>
          <w:rFonts w:cs="Arial"/>
          <w:szCs w:val="28"/>
        </w:rPr>
        <w:t>, less restrictive</w:t>
      </w:r>
      <w:r w:rsidRPr="00341282">
        <w:rPr>
          <w:rFonts w:cs="Arial"/>
          <w:szCs w:val="28"/>
        </w:rPr>
        <w:t xml:space="preserve"> facilities. </w:t>
      </w:r>
    </w:p>
    <w:p w14:paraId="234D7E85" w14:textId="1A64A07D" w:rsidR="00D856C0" w:rsidRPr="00341282" w:rsidRDefault="00D856C0" w:rsidP="00D856C0">
      <w:pPr>
        <w:ind w:firstLine="720"/>
        <w:rPr>
          <w:rFonts w:cs="Arial"/>
          <w:szCs w:val="28"/>
        </w:rPr>
      </w:pPr>
      <w:r w:rsidRPr="00341282">
        <w:rPr>
          <w:rFonts w:cs="Arial"/>
          <w:szCs w:val="28"/>
        </w:rPr>
        <w:t xml:space="preserve">DRC spoke with 13 </w:t>
      </w:r>
      <w:r w:rsidR="0086737F">
        <w:rPr>
          <w:rFonts w:cs="Arial"/>
          <w:szCs w:val="28"/>
        </w:rPr>
        <w:t xml:space="preserve">children </w:t>
      </w:r>
      <w:r>
        <w:rPr>
          <w:rFonts w:cs="Arial"/>
          <w:szCs w:val="28"/>
        </w:rPr>
        <w:t>at BCFS</w:t>
      </w:r>
      <w:r w:rsidRPr="00341282">
        <w:rPr>
          <w:rFonts w:cs="Arial"/>
          <w:szCs w:val="28"/>
        </w:rPr>
        <w:t xml:space="preserve"> over the course of two visits. One teenaged boy was interviewed twice and had been at BCFS for over three months with no understanding of if or when he would be “stepped down” to shelter care or reunited with his family. Of these thirteen boys, six of them had been “stepped up” from shelter care</w:t>
      </w:r>
      <w:r w:rsidR="002C20D2">
        <w:rPr>
          <w:rFonts w:cs="Arial"/>
          <w:szCs w:val="28"/>
        </w:rPr>
        <w:t>,</w:t>
      </w:r>
      <w:r w:rsidRPr="00341282">
        <w:rPr>
          <w:rFonts w:cs="Arial"/>
          <w:szCs w:val="28"/>
        </w:rPr>
        <w:t xml:space="preserve"> while four of them had been “stepped down” from a juvenile facility. One teenaged boy had been stepped up to </w:t>
      </w:r>
      <w:r w:rsidR="00D04A48">
        <w:rPr>
          <w:rFonts w:cs="Arial"/>
          <w:szCs w:val="28"/>
        </w:rPr>
        <w:t>a secure facility</w:t>
      </w:r>
      <w:r w:rsidR="00D04A48" w:rsidRPr="00341282">
        <w:rPr>
          <w:rFonts w:cs="Arial"/>
          <w:szCs w:val="28"/>
        </w:rPr>
        <w:t xml:space="preserve"> </w:t>
      </w:r>
      <w:r w:rsidRPr="00341282">
        <w:rPr>
          <w:rFonts w:cs="Arial"/>
          <w:szCs w:val="28"/>
        </w:rPr>
        <w:t>before being stepped back down to BCFS. Two of the</w:t>
      </w:r>
      <w:r w:rsidR="00AD24C5">
        <w:rPr>
          <w:rFonts w:cs="Arial"/>
          <w:szCs w:val="28"/>
        </w:rPr>
        <w:t>se boys</w:t>
      </w:r>
      <w:r w:rsidRPr="00341282">
        <w:rPr>
          <w:rFonts w:cs="Arial"/>
          <w:szCs w:val="28"/>
        </w:rPr>
        <w:t xml:space="preserve"> </w:t>
      </w:r>
      <w:r w:rsidR="00521931">
        <w:rPr>
          <w:rFonts w:cs="Arial"/>
          <w:szCs w:val="28"/>
        </w:rPr>
        <w:t>were</w:t>
      </w:r>
      <w:r w:rsidR="00757214">
        <w:rPr>
          <w:rFonts w:cs="Arial"/>
          <w:szCs w:val="28"/>
        </w:rPr>
        <w:t xml:space="preserve"> </w:t>
      </w:r>
      <w:r w:rsidRPr="00341282">
        <w:rPr>
          <w:rFonts w:cs="Arial"/>
          <w:szCs w:val="28"/>
        </w:rPr>
        <w:t xml:space="preserve">referred to BCFS directly </w:t>
      </w:r>
      <w:r w:rsidR="00761DA1">
        <w:rPr>
          <w:rFonts w:cs="Arial"/>
          <w:szCs w:val="28"/>
        </w:rPr>
        <w:t>as their initial placement</w:t>
      </w:r>
      <w:r w:rsidRPr="00341282">
        <w:rPr>
          <w:rFonts w:cs="Arial"/>
          <w:szCs w:val="28"/>
        </w:rPr>
        <w:t xml:space="preserve">. </w:t>
      </w:r>
    </w:p>
    <w:p w14:paraId="43080C06" w14:textId="742C6407" w:rsidR="00D856C0" w:rsidRPr="00341282" w:rsidRDefault="00D856C0" w:rsidP="00FF67E6">
      <w:pPr>
        <w:ind w:firstLine="720"/>
        <w:rPr>
          <w:rFonts w:cs="Arial"/>
          <w:szCs w:val="28"/>
        </w:rPr>
      </w:pPr>
      <w:r w:rsidRPr="00341282">
        <w:rPr>
          <w:rFonts w:cs="Arial"/>
          <w:szCs w:val="28"/>
        </w:rPr>
        <w:t xml:space="preserve">All seven of the </w:t>
      </w:r>
      <w:r w:rsidR="00D04A48">
        <w:rPr>
          <w:rFonts w:cs="Arial"/>
          <w:szCs w:val="28"/>
        </w:rPr>
        <w:t>boys</w:t>
      </w:r>
      <w:r w:rsidR="0086737F" w:rsidRPr="00341282">
        <w:rPr>
          <w:rFonts w:cs="Arial"/>
          <w:szCs w:val="28"/>
        </w:rPr>
        <w:t xml:space="preserve"> </w:t>
      </w:r>
      <w:r w:rsidRPr="00341282">
        <w:rPr>
          <w:rFonts w:cs="Arial"/>
          <w:szCs w:val="28"/>
        </w:rPr>
        <w:t xml:space="preserve">who were “stepped up” explained to DRC that they had received little </w:t>
      </w:r>
      <w:r w:rsidR="002C20D2">
        <w:rPr>
          <w:rFonts w:cs="Arial"/>
          <w:szCs w:val="28"/>
        </w:rPr>
        <w:t>or</w:t>
      </w:r>
      <w:r w:rsidR="002C20D2" w:rsidRPr="00341282">
        <w:rPr>
          <w:rFonts w:cs="Arial"/>
          <w:szCs w:val="28"/>
        </w:rPr>
        <w:t xml:space="preserve"> </w:t>
      </w:r>
      <w:r w:rsidRPr="00341282">
        <w:rPr>
          <w:rFonts w:cs="Arial"/>
          <w:szCs w:val="28"/>
        </w:rPr>
        <w:t xml:space="preserve">no notice that they would be “stepped up” and transferred to another facility. </w:t>
      </w:r>
      <w:r w:rsidR="00761DA1" w:rsidRPr="00341282">
        <w:rPr>
          <w:rFonts w:cs="Arial"/>
          <w:szCs w:val="28"/>
        </w:rPr>
        <w:t>Most received less than one hour of notice.</w:t>
      </w:r>
      <w:r w:rsidR="00761DA1">
        <w:rPr>
          <w:rFonts w:cs="Arial"/>
          <w:szCs w:val="28"/>
        </w:rPr>
        <w:t xml:space="preserve"> </w:t>
      </w:r>
      <w:r w:rsidRPr="00341282">
        <w:rPr>
          <w:rFonts w:cs="Arial"/>
          <w:szCs w:val="28"/>
        </w:rPr>
        <w:t xml:space="preserve">The most notice anyone received was one week. Three of these </w:t>
      </w:r>
      <w:r w:rsidR="0086737F">
        <w:rPr>
          <w:rFonts w:cs="Arial"/>
          <w:szCs w:val="28"/>
        </w:rPr>
        <w:t>children</w:t>
      </w:r>
      <w:r w:rsidR="0086737F" w:rsidRPr="00341282">
        <w:rPr>
          <w:rFonts w:cs="Arial"/>
          <w:szCs w:val="28"/>
        </w:rPr>
        <w:t xml:space="preserve"> </w:t>
      </w:r>
      <w:r w:rsidRPr="00341282">
        <w:rPr>
          <w:rFonts w:cs="Arial"/>
          <w:szCs w:val="28"/>
        </w:rPr>
        <w:t xml:space="preserve">were woken up in the early morning and told that they </w:t>
      </w:r>
      <w:r w:rsidR="00761DA1">
        <w:rPr>
          <w:rFonts w:cs="Arial"/>
          <w:szCs w:val="28"/>
        </w:rPr>
        <w:t>were moving</w:t>
      </w:r>
      <w:r w:rsidRPr="00341282">
        <w:rPr>
          <w:rFonts w:cs="Arial"/>
          <w:szCs w:val="28"/>
        </w:rPr>
        <w:t xml:space="preserve"> immediately. While six of them had some idea of why they were being moved, one teenage</w:t>
      </w:r>
      <w:r w:rsidR="0086737F">
        <w:rPr>
          <w:rFonts w:cs="Arial"/>
          <w:szCs w:val="28"/>
        </w:rPr>
        <w:t>d boy</w:t>
      </w:r>
      <w:r w:rsidRPr="00341282">
        <w:rPr>
          <w:rFonts w:cs="Arial"/>
          <w:szCs w:val="28"/>
        </w:rPr>
        <w:t xml:space="preserve"> </w:t>
      </w:r>
      <w:r w:rsidR="00D04A48">
        <w:rPr>
          <w:rFonts w:cs="Arial"/>
          <w:szCs w:val="28"/>
        </w:rPr>
        <w:t>only learned</w:t>
      </w:r>
      <w:r w:rsidR="00CD3296">
        <w:rPr>
          <w:rFonts w:cs="Arial"/>
          <w:szCs w:val="28"/>
        </w:rPr>
        <w:t xml:space="preserve"> he had been “stepped up”</w:t>
      </w:r>
      <w:r w:rsidRPr="00341282">
        <w:rPr>
          <w:rFonts w:cs="Arial"/>
          <w:szCs w:val="28"/>
        </w:rPr>
        <w:t xml:space="preserve"> when he arrived. He had traveled from a shelter facility </w:t>
      </w:r>
      <w:r w:rsidR="00AD24C5">
        <w:rPr>
          <w:rFonts w:cs="Arial"/>
          <w:szCs w:val="28"/>
        </w:rPr>
        <w:t>out of state</w:t>
      </w:r>
      <w:r w:rsidRPr="00341282">
        <w:rPr>
          <w:rFonts w:cs="Arial"/>
          <w:szCs w:val="28"/>
        </w:rPr>
        <w:t xml:space="preserve"> with no idea why he was being moved or where he was headed. </w:t>
      </w:r>
      <w:r w:rsidR="0059196F">
        <w:rPr>
          <w:rFonts w:cs="Arial"/>
          <w:szCs w:val="28"/>
        </w:rPr>
        <w:t xml:space="preserve">None of the </w:t>
      </w:r>
      <w:r w:rsidR="0086737F">
        <w:rPr>
          <w:rFonts w:cs="Arial"/>
          <w:szCs w:val="28"/>
        </w:rPr>
        <w:t xml:space="preserve">children </w:t>
      </w:r>
      <w:r w:rsidR="0059196F">
        <w:rPr>
          <w:rFonts w:cs="Arial"/>
          <w:szCs w:val="28"/>
        </w:rPr>
        <w:t>reported receiving written explanations about their placement.</w:t>
      </w:r>
    </w:p>
    <w:p w14:paraId="3C976754" w14:textId="62B6AE3A" w:rsidR="001176F1" w:rsidRPr="00341282" w:rsidRDefault="00D856C0">
      <w:pPr>
        <w:ind w:firstLine="720"/>
        <w:rPr>
          <w:rFonts w:cs="Arial"/>
          <w:szCs w:val="28"/>
        </w:rPr>
      </w:pPr>
      <w:r w:rsidRPr="00341282">
        <w:rPr>
          <w:rFonts w:cs="Arial"/>
          <w:szCs w:val="28"/>
        </w:rPr>
        <w:t xml:space="preserve">For children that had previously been detained in </w:t>
      </w:r>
      <w:r w:rsidR="002C20D2">
        <w:rPr>
          <w:rFonts w:cs="Arial"/>
          <w:szCs w:val="28"/>
        </w:rPr>
        <w:t xml:space="preserve">the less restrictive </w:t>
      </w:r>
      <w:r w:rsidRPr="00341282">
        <w:rPr>
          <w:rFonts w:cs="Arial"/>
          <w:szCs w:val="28"/>
        </w:rPr>
        <w:t>shelter care</w:t>
      </w:r>
      <w:r w:rsidR="002C20D2">
        <w:rPr>
          <w:rFonts w:cs="Arial"/>
          <w:szCs w:val="28"/>
        </w:rPr>
        <w:t xml:space="preserve"> placements</w:t>
      </w:r>
      <w:r w:rsidRPr="00341282">
        <w:rPr>
          <w:rFonts w:cs="Arial"/>
          <w:szCs w:val="28"/>
        </w:rPr>
        <w:t xml:space="preserve">, BCFS </w:t>
      </w:r>
      <w:r w:rsidR="002C20D2">
        <w:rPr>
          <w:rFonts w:cs="Arial"/>
          <w:szCs w:val="28"/>
        </w:rPr>
        <w:t>was a jarring experience. S</w:t>
      </w:r>
      <w:r w:rsidRPr="00341282">
        <w:rPr>
          <w:rFonts w:cs="Arial"/>
          <w:szCs w:val="28"/>
        </w:rPr>
        <w:t>even teen</w:t>
      </w:r>
      <w:r w:rsidR="0086737F">
        <w:rPr>
          <w:rFonts w:cs="Arial"/>
          <w:szCs w:val="28"/>
        </w:rPr>
        <w:t>aged boys</w:t>
      </w:r>
      <w:r w:rsidR="00205AD9">
        <w:rPr>
          <w:rFonts w:cs="Arial"/>
          <w:szCs w:val="28"/>
        </w:rPr>
        <w:t xml:space="preserve"> reported difficulty adjusting to the high level of supervision</w:t>
      </w:r>
      <w:r w:rsidR="00AD24C5">
        <w:rPr>
          <w:rFonts w:cs="Arial"/>
          <w:szCs w:val="28"/>
        </w:rPr>
        <w:t>, especially in comparison to shelter care facilities</w:t>
      </w:r>
      <w:r w:rsidR="007B23A7">
        <w:rPr>
          <w:rFonts w:cs="Arial"/>
          <w:szCs w:val="28"/>
        </w:rPr>
        <w:t xml:space="preserve"> where they were not monitored so closely by staff</w:t>
      </w:r>
      <w:r w:rsidR="000F6E6B">
        <w:rPr>
          <w:rFonts w:cs="Arial"/>
          <w:szCs w:val="28"/>
        </w:rPr>
        <w:t xml:space="preserve">. </w:t>
      </w:r>
      <w:r w:rsidRPr="00341282">
        <w:rPr>
          <w:rFonts w:cs="Arial"/>
          <w:szCs w:val="28"/>
        </w:rPr>
        <w:t xml:space="preserve">One expressed frustration </w:t>
      </w:r>
      <w:r w:rsidR="00C53839">
        <w:rPr>
          <w:rFonts w:cs="Arial"/>
          <w:szCs w:val="28"/>
        </w:rPr>
        <w:t>th</w:t>
      </w:r>
      <w:r w:rsidRPr="00341282">
        <w:rPr>
          <w:rFonts w:cs="Arial"/>
          <w:szCs w:val="28"/>
        </w:rPr>
        <w:t xml:space="preserve">at staff limited the time he could speak </w:t>
      </w:r>
      <w:r w:rsidR="00C53839" w:rsidRPr="00341282">
        <w:rPr>
          <w:rFonts w:cs="Arial"/>
          <w:szCs w:val="28"/>
        </w:rPr>
        <w:t xml:space="preserve">on the phone </w:t>
      </w:r>
      <w:r w:rsidRPr="00341282">
        <w:rPr>
          <w:rFonts w:cs="Arial"/>
          <w:szCs w:val="28"/>
        </w:rPr>
        <w:t>with his family</w:t>
      </w:r>
      <w:r w:rsidR="00C53839">
        <w:rPr>
          <w:rFonts w:cs="Arial"/>
          <w:szCs w:val="28"/>
        </w:rPr>
        <w:t>.</w:t>
      </w:r>
      <w:r w:rsidRPr="00341282">
        <w:rPr>
          <w:rFonts w:cs="Arial"/>
          <w:szCs w:val="28"/>
        </w:rPr>
        <w:t xml:space="preserve"> </w:t>
      </w:r>
      <w:r w:rsidR="00C53839" w:rsidRPr="00341282">
        <w:rPr>
          <w:rFonts w:cs="Arial"/>
          <w:szCs w:val="28"/>
        </w:rPr>
        <w:t xml:space="preserve">Another </w:t>
      </w:r>
      <w:r w:rsidRPr="00341282">
        <w:rPr>
          <w:rFonts w:cs="Arial"/>
          <w:szCs w:val="28"/>
        </w:rPr>
        <w:t xml:space="preserve">sustained dental injuries in an assault that occurred in an out-of-state shelter. He was told by BCFS staff that ORR’s insurance may not cover the procedure he needs in order to fix his teeth. </w:t>
      </w:r>
      <w:r w:rsidR="001176F1" w:rsidRPr="00341282">
        <w:rPr>
          <w:rFonts w:cs="Arial"/>
          <w:szCs w:val="28"/>
        </w:rPr>
        <w:t xml:space="preserve"> </w:t>
      </w:r>
    </w:p>
    <w:p w14:paraId="1763C494" w14:textId="5FC15058" w:rsidR="001176F1" w:rsidRPr="00341282" w:rsidRDefault="00A765B5" w:rsidP="00794D8C">
      <w:pPr>
        <w:pStyle w:val="Heading3"/>
      </w:pPr>
      <w:r>
        <w:t>c</w:t>
      </w:r>
      <w:r w:rsidR="001176F1" w:rsidRPr="00341282">
        <w:t>.</w:t>
      </w:r>
      <w:r w:rsidR="001176F1" w:rsidRPr="00341282">
        <w:tab/>
        <w:t>Shelter Care</w:t>
      </w:r>
    </w:p>
    <w:p w14:paraId="69792B0B" w14:textId="1546C3FC" w:rsidR="001176F1" w:rsidRPr="00341282" w:rsidRDefault="001176F1" w:rsidP="001176F1">
      <w:pPr>
        <w:ind w:firstLine="720"/>
        <w:rPr>
          <w:rFonts w:cs="Arial"/>
          <w:szCs w:val="28"/>
        </w:rPr>
      </w:pPr>
      <w:r w:rsidRPr="00341282">
        <w:rPr>
          <w:rFonts w:cs="Arial"/>
          <w:szCs w:val="28"/>
        </w:rPr>
        <w:lastRenderedPageBreak/>
        <w:t xml:space="preserve">The most prevalent placement for detention of immigrant children in California is shelter care. </w:t>
      </w:r>
      <w:r w:rsidR="00705A3F">
        <w:rPr>
          <w:rFonts w:cs="Arial"/>
          <w:szCs w:val="28"/>
        </w:rPr>
        <w:t>Shelters</w:t>
      </w:r>
      <w:r w:rsidRPr="00341282">
        <w:rPr>
          <w:rFonts w:cs="Arial"/>
          <w:szCs w:val="28"/>
        </w:rPr>
        <w:t xml:space="preserve"> range from large facilities that can house over 50 children to smaller facilities with capacity for less than 10 children. In almost all of these settings, the children live, receive educational services, and play in the same facility. In a few instances, where children live in small facilities or houses in the community, they are transported to </w:t>
      </w:r>
      <w:r w:rsidR="00C53839">
        <w:rPr>
          <w:rFonts w:cs="Arial"/>
          <w:szCs w:val="28"/>
        </w:rPr>
        <w:t>a central</w:t>
      </w:r>
      <w:r w:rsidR="00C53839" w:rsidRPr="00341282">
        <w:rPr>
          <w:rFonts w:cs="Arial"/>
          <w:szCs w:val="28"/>
        </w:rPr>
        <w:t xml:space="preserve"> </w:t>
      </w:r>
      <w:r w:rsidRPr="00341282">
        <w:rPr>
          <w:rFonts w:cs="Arial"/>
          <w:szCs w:val="28"/>
        </w:rPr>
        <w:t xml:space="preserve">facility to receive educational, counseling, and medical services. </w:t>
      </w:r>
      <w:r w:rsidR="00FF67E6">
        <w:rPr>
          <w:rFonts w:cs="Arial"/>
          <w:szCs w:val="28"/>
        </w:rPr>
        <w:t xml:space="preserve">Educational services are administered by the </w:t>
      </w:r>
      <w:r w:rsidR="00C53839">
        <w:rPr>
          <w:rFonts w:cs="Arial"/>
          <w:szCs w:val="28"/>
        </w:rPr>
        <w:t xml:space="preserve">private ORR program </w:t>
      </w:r>
      <w:r w:rsidR="00FF67E6">
        <w:rPr>
          <w:rFonts w:cs="Arial"/>
          <w:szCs w:val="28"/>
        </w:rPr>
        <w:t>provider, not local school districts.</w:t>
      </w:r>
    </w:p>
    <w:p w14:paraId="44DE349A" w14:textId="56D95703" w:rsidR="008B410F" w:rsidRDefault="001176F1" w:rsidP="001176F1">
      <w:pPr>
        <w:ind w:firstLine="720"/>
        <w:rPr>
          <w:rFonts w:cs="Arial"/>
          <w:szCs w:val="28"/>
        </w:rPr>
      </w:pPr>
      <w:r w:rsidRPr="00341282">
        <w:rPr>
          <w:rFonts w:cs="Arial"/>
          <w:szCs w:val="28"/>
        </w:rPr>
        <w:t>In California, there are three shelter care providers for detained im</w:t>
      </w:r>
      <w:r w:rsidR="008B410F">
        <w:rPr>
          <w:rFonts w:cs="Arial"/>
          <w:szCs w:val="28"/>
        </w:rPr>
        <w:t>migrant children</w:t>
      </w:r>
      <w:r w:rsidR="00EB5A8F">
        <w:rPr>
          <w:rFonts w:cs="Arial"/>
          <w:szCs w:val="28"/>
        </w:rPr>
        <w:t>.</w:t>
      </w:r>
    </w:p>
    <w:p w14:paraId="6875378F" w14:textId="6AEBFE55" w:rsidR="001176F1" w:rsidRPr="00753F11" w:rsidRDefault="008B410F" w:rsidP="001176F1">
      <w:pPr>
        <w:ind w:firstLine="720"/>
        <w:rPr>
          <w:rFonts w:cs="Arial"/>
          <w:szCs w:val="28"/>
        </w:rPr>
      </w:pPr>
      <w:r>
        <w:rPr>
          <w:rFonts w:cs="Arial"/>
          <w:szCs w:val="28"/>
        </w:rPr>
        <w:t xml:space="preserve">First, </w:t>
      </w:r>
      <w:proofErr w:type="spellStart"/>
      <w:r w:rsidR="001176F1" w:rsidRPr="00341282">
        <w:rPr>
          <w:rFonts w:cs="Arial"/>
          <w:szCs w:val="28"/>
        </w:rPr>
        <w:t>Crittenton</w:t>
      </w:r>
      <w:proofErr w:type="spellEnd"/>
      <w:r w:rsidR="001176F1" w:rsidRPr="00341282">
        <w:rPr>
          <w:rFonts w:cs="Arial"/>
          <w:szCs w:val="28"/>
        </w:rPr>
        <w:t xml:space="preserve"> Services for Children and Families (</w:t>
      </w:r>
      <w:proofErr w:type="spellStart"/>
      <w:r w:rsidR="001176F1" w:rsidRPr="00341282">
        <w:rPr>
          <w:rFonts w:cs="Arial"/>
          <w:szCs w:val="28"/>
        </w:rPr>
        <w:t>Crittenton</w:t>
      </w:r>
      <w:proofErr w:type="spellEnd"/>
      <w:r w:rsidR="001176F1" w:rsidRPr="00341282">
        <w:rPr>
          <w:rFonts w:cs="Arial"/>
          <w:szCs w:val="28"/>
        </w:rPr>
        <w:t xml:space="preserve">) is a </w:t>
      </w:r>
      <w:r w:rsidR="00B57147">
        <w:rPr>
          <w:rFonts w:cs="Arial"/>
          <w:szCs w:val="28"/>
        </w:rPr>
        <w:t>provider</w:t>
      </w:r>
      <w:r w:rsidR="00B57147" w:rsidRPr="00341282">
        <w:rPr>
          <w:rFonts w:cs="Arial"/>
          <w:szCs w:val="28"/>
        </w:rPr>
        <w:t xml:space="preserve"> </w:t>
      </w:r>
      <w:r w:rsidR="001176F1" w:rsidRPr="00341282">
        <w:rPr>
          <w:rFonts w:cs="Arial"/>
          <w:szCs w:val="28"/>
        </w:rPr>
        <w:t xml:space="preserve">in Fullerton with an overall capacity of 79 beds, 68 of which are dedicated to separated or unaccompanied children. </w:t>
      </w:r>
      <w:r w:rsidR="00F95BC2">
        <w:rPr>
          <w:rFonts w:cs="Arial"/>
          <w:szCs w:val="28"/>
        </w:rPr>
        <w:t xml:space="preserve">There are four facilities. </w:t>
      </w:r>
      <w:r w:rsidR="001176F1" w:rsidRPr="00341282">
        <w:rPr>
          <w:rFonts w:cs="Arial"/>
          <w:szCs w:val="28"/>
        </w:rPr>
        <w:t xml:space="preserve">Their largest facility houses 24 boys. </w:t>
      </w:r>
      <w:proofErr w:type="spellStart"/>
      <w:r w:rsidR="001176F1" w:rsidRPr="00341282">
        <w:rPr>
          <w:rFonts w:cs="Arial"/>
          <w:szCs w:val="28"/>
        </w:rPr>
        <w:t>Crittenton</w:t>
      </w:r>
      <w:proofErr w:type="spellEnd"/>
      <w:r w:rsidR="001176F1" w:rsidRPr="00341282">
        <w:rPr>
          <w:rFonts w:cs="Arial"/>
          <w:szCs w:val="28"/>
        </w:rPr>
        <w:t xml:space="preserve"> also utilizes a converted hospital with a capacity to hold 18 boys. A smaller house holds four teenage</w:t>
      </w:r>
      <w:r w:rsidR="00722642">
        <w:rPr>
          <w:rFonts w:cs="Arial"/>
          <w:szCs w:val="28"/>
        </w:rPr>
        <w:t>d</w:t>
      </w:r>
      <w:r w:rsidR="001176F1" w:rsidRPr="00341282">
        <w:rPr>
          <w:rFonts w:cs="Arial"/>
          <w:szCs w:val="28"/>
        </w:rPr>
        <w:t xml:space="preserve"> girls</w:t>
      </w:r>
      <w:r>
        <w:rPr>
          <w:rFonts w:cs="Arial"/>
          <w:szCs w:val="28"/>
        </w:rPr>
        <w:t>, who each have an infant with them</w:t>
      </w:r>
      <w:r w:rsidR="001176F1" w:rsidRPr="00341282">
        <w:rPr>
          <w:rFonts w:cs="Arial"/>
          <w:szCs w:val="28"/>
        </w:rPr>
        <w:t xml:space="preserve">. Last, a larger house can house up to 10 girls. </w:t>
      </w:r>
    </w:p>
    <w:p w14:paraId="73E15EBC" w14:textId="69D63F9B" w:rsidR="006038CA" w:rsidRDefault="00EB5A8F" w:rsidP="001176F1">
      <w:pPr>
        <w:ind w:firstLine="720"/>
        <w:rPr>
          <w:rFonts w:cs="Arial"/>
          <w:szCs w:val="28"/>
        </w:rPr>
      </w:pPr>
      <w:r>
        <w:rPr>
          <w:rFonts w:cs="Arial"/>
          <w:szCs w:val="28"/>
        </w:rPr>
        <w:t xml:space="preserve">Second, </w:t>
      </w:r>
      <w:r w:rsidR="006038CA" w:rsidRPr="00753F11">
        <w:rPr>
          <w:rFonts w:cs="Arial"/>
          <w:szCs w:val="28"/>
        </w:rPr>
        <w:t xml:space="preserve">David and Margaret Youth and Family Services is a </w:t>
      </w:r>
      <w:r w:rsidR="00B57147" w:rsidRPr="00753F11">
        <w:rPr>
          <w:rFonts w:cs="Arial"/>
          <w:szCs w:val="28"/>
        </w:rPr>
        <w:t xml:space="preserve">provider </w:t>
      </w:r>
      <w:r w:rsidR="006038CA" w:rsidRPr="00753F11">
        <w:rPr>
          <w:rFonts w:cs="Arial"/>
          <w:szCs w:val="28"/>
        </w:rPr>
        <w:t xml:space="preserve">in La Verne with a capacity of 59 beds. </w:t>
      </w:r>
      <w:r w:rsidR="00F95BC2">
        <w:rPr>
          <w:rFonts w:cs="Arial"/>
          <w:szCs w:val="28"/>
        </w:rPr>
        <w:t xml:space="preserve">It </w:t>
      </w:r>
      <w:r w:rsidR="006038CA" w:rsidRPr="00753F11">
        <w:rPr>
          <w:rFonts w:cs="Arial"/>
          <w:szCs w:val="28"/>
        </w:rPr>
        <w:t>operate</w:t>
      </w:r>
      <w:r w:rsidR="00F95BC2">
        <w:rPr>
          <w:rFonts w:cs="Arial"/>
          <w:szCs w:val="28"/>
        </w:rPr>
        <w:t>s</w:t>
      </w:r>
      <w:r w:rsidR="006038CA" w:rsidRPr="00753F11">
        <w:rPr>
          <w:rFonts w:cs="Arial"/>
          <w:szCs w:val="28"/>
        </w:rPr>
        <w:t xml:space="preserve"> a total of eight </w:t>
      </w:r>
      <w:r w:rsidR="00C53839">
        <w:rPr>
          <w:rFonts w:cs="Arial"/>
          <w:szCs w:val="28"/>
        </w:rPr>
        <w:t>housing placements</w:t>
      </w:r>
      <w:r w:rsidR="00C53839" w:rsidRPr="00753F11">
        <w:rPr>
          <w:rFonts w:cs="Arial"/>
          <w:szCs w:val="28"/>
        </w:rPr>
        <w:t xml:space="preserve"> </w:t>
      </w:r>
      <w:r w:rsidR="006038CA" w:rsidRPr="00753F11">
        <w:rPr>
          <w:rFonts w:cs="Arial"/>
          <w:szCs w:val="28"/>
        </w:rPr>
        <w:t xml:space="preserve">for unaccompanied minors and separated children between the ages of 6 and 17. One has six beds for </w:t>
      </w:r>
      <w:r w:rsidR="00C53839">
        <w:rPr>
          <w:rFonts w:cs="Arial"/>
          <w:szCs w:val="28"/>
        </w:rPr>
        <w:t>girls</w:t>
      </w:r>
      <w:r w:rsidR="006038CA" w:rsidRPr="00753F11">
        <w:rPr>
          <w:rFonts w:cs="Arial"/>
          <w:szCs w:val="28"/>
        </w:rPr>
        <w:t xml:space="preserve"> and a second houses ten </w:t>
      </w:r>
      <w:r w:rsidR="00C53839">
        <w:rPr>
          <w:rFonts w:cs="Arial"/>
          <w:szCs w:val="28"/>
        </w:rPr>
        <w:t>girls</w:t>
      </w:r>
      <w:r w:rsidR="006038CA" w:rsidRPr="00753F11">
        <w:rPr>
          <w:rFonts w:cs="Arial"/>
          <w:szCs w:val="28"/>
        </w:rPr>
        <w:t xml:space="preserve">. The other six </w:t>
      </w:r>
      <w:r w:rsidR="00C53839">
        <w:rPr>
          <w:rFonts w:cs="Arial"/>
          <w:szCs w:val="28"/>
        </w:rPr>
        <w:t xml:space="preserve">locations provide housing for up to 43 </w:t>
      </w:r>
      <w:r w:rsidR="006038CA" w:rsidRPr="00753F11">
        <w:rPr>
          <w:rFonts w:cs="Arial"/>
          <w:szCs w:val="28"/>
        </w:rPr>
        <w:t>boys.</w:t>
      </w:r>
      <w:r w:rsidR="006038CA" w:rsidRPr="006038CA">
        <w:rPr>
          <w:rFonts w:cs="Arial"/>
          <w:szCs w:val="28"/>
        </w:rPr>
        <w:t xml:space="preserve"> </w:t>
      </w:r>
    </w:p>
    <w:p w14:paraId="134F68C5" w14:textId="7A88E076" w:rsidR="001176F1" w:rsidRDefault="00EB5A8F" w:rsidP="00FF67E6">
      <w:pPr>
        <w:ind w:firstLine="720"/>
        <w:rPr>
          <w:rFonts w:cs="Arial"/>
          <w:szCs w:val="28"/>
        </w:rPr>
      </w:pPr>
      <w:r>
        <w:rPr>
          <w:rFonts w:cs="Arial"/>
          <w:szCs w:val="28"/>
        </w:rPr>
        <w:t xml:space="preserve">Third, </w:t>
      </w:r>
      <w:r w:rsidR="001176F1" w:rsidRPr="00341282">
        <w:rPr>
          <w:rFonts w:cs="Arial"/>
          <w:szCs w:val="28"/>
        </w:rPr>
        <w:t>Southwest Key is the largest provider of shelter care for detained immigrant children. It operates three separate shelter care facilities</w:t>
      </w:r>
      <w:r w:rsidR="007D3AD8">
        <w:rPr>
          <w:rFonts w:cs="Arial"/>
          <w:szCs w:val="28"/>
        </w:rPr>
        <w:t xml:space="preserve"> (Casa El Cajon, Casa Lemon Grove, and Casa San Diego)</w:t>
      </w:r>
      <w:r w:rsidR="001176F1" w:rsidRPr="00341282">
        <w:rPr>
          <w:rFonts w:cs="Arial"/>
          <w:szCs w:val="28"/>
        </w:rPr>
        <w:t xml:space="preserve"> with a total capacity of 90 children in San Diego </w:t>
      </w:r>
      <w:r w:rsidR="007D3AD8">
        <w:rPr>
          <w:rFonts w:cs="Arial"/>
          <w:szCs w:val="28"/>
        </w:rPr>
        <w:t>as well as</w:t>
      </w:r>
      <w:r w:rsidR="007D3AD8" w:rsidRPr="00341282">
        <w:rPr>
          <w:rFonts w:cs="Arial"/>
          <w:szCs w:val="28"/>
        </w:rPr>
        <w:t xml:space="preserve"> </w:t>
      </w:r>
      <w:r w:rsidR="001176F1" w:rsidRPr="00341282">
        <w:rPr>
          <w:rFonts w:cs="Arial"/>
          <w:szCs w:val="28"/>
        </w:rPr>
        <w:t xml:space="preserve">a fourth facility with a capacity of 26 children in Pleasant Hill. In San Diego County, Casa El Cajon is a small facility housing 15 girls, Casa Lemon Grove is a small house in the community that houses 10 girls, and Casa San Diego is a large facility housing 65 boys. </w:t>
      </w:r>
    </w:p>
    <w:p w14:paraId="3B5DF6FC" w14:textId="6A72B115" w:rsidR="00922C28" w:rsidRPr="00341282" w:rsidRDefault="00922C28" w:rsidP="00FF67E6">
      <w:pPr>
        <w:ind w:firstLine="720"/>
        <w:rPr>
          <w:rFonts w:cs="Arial"/>
          <w:szCs w:val="28"/>
        </w:rPr>
      </w:pPr>
      <w:r>
        <w:rPr>
          <w:rFonts w:cs="Arial"/>
          <w:szCs w:val="28"/>
        </w:rPr>
        <w:t xml:space="preserve">While these settings are not as restrictive as Yolo or BCFS, children detained </w:t>
      </w:r>
      <w:r w:rsidR="002B452E">
        <w:rPr>
          <w:rFonts w:cs="Arial"/>
          <w:szCs w:val="28"/>
        </w:rPr>
        <w:t xml:space="preserve">in shelter care facilities </w:t>
      </w:r>
      <w:r>
        <w:rPr>
          <w:rFonts w:cs="Arial"/>
          <w:szCs w:val="28"/>
        </w:rPr>
        <w:t>live regimented lives and face the possibility of being “stepped up” to more restrictive placements if they are “disruptive” or if they exhibit self-harm</w:t>
      </w:r>
      <w:r w:rsidR="00C53839">
        <w:rPr>
          <w:rFonts w:cs="Arial"/>
          <w:szCs w:val="28"/>
        </w:rPr>
        <w:t>ing</w:t>
      </w:r>
      <w:r>
        <w:rPr>
          <w:rFonts w:cs="Arial"/>
          <w:szCs w:val="28"/>
        </w:rPr>
        <w:t xml:space="preserve"> behaviors. </w:t>
      </w:r>
      <w:r w:rsidR="00FF67E6">
        <w:rPr>
          <w:rFonts w:cs="Arial"/>
          <w:szCs w:val="28"/>
        </w:rPr>
        <w:t>The physical spaces where children in shelter care live are not locked</w:t>
      </w:r>
      <w:r w:rsidR="002B452E">
        <w:rPr>
          <w:rFonts w:cs="Arial"/>
          <w:szCs w:val="28"/>
        </w:rPr>
        <w:t>,</w:t>
      </w:r>
      <w:r w:rsidR="00FF67E6">
        <w:rPr>
          <w:rFonts w:cs="Arial"/>
          <w:szCs w:val="28"/>
        </w:rPr>
        <w:t xml:space="preserve"> but </w:t>
      </w:r>
      <w:r w:rsidR="00F7165D">
        <w:rPr>
          <w:rFonts w:cs="Arial"/>
          <w:szCs w:val="28"/>
        </w:rPr>
        <w:t xml:space="preserve">most </w:t>
      </w:r>
      <w:r w:rsidR="00FF67E6">
        <w:rPr>
          <w:rFonts w:cs="Arial"/>
          <w:szCs w:val="28"/>
        </w:rPr>
        <w:t xml:space="preserve">have an </w:t>
      </w:r>
      <w:r w:rsidR="00FF67E6">
        <w:rPr>
          <w:rFonts w:cs="Arial"/>
          <w:szCs w:val="28"/>
        </w:rPr>
        <w:lastRenderedPageBreak/>
        <w:t xml:space="preserve">institutional </w:t>
      </w:r>
      <w:r w:rsidR="003D717F">
        <w:rPr>
          <w:rFonts w:cs="Arial"/>
          <w:szCs w:val="28"/>
        </w:rPr>
        <w:t>feel</w:t>
      </w:r>
      <w:r w:rsidR="00F74C35">
        <w:rPr>
          <w:rFonts w:cs="Arial"/>
          <w:szCs w:val="28"/>
        </w:rPr>
        <w:t>,</w:t>
      </w:r>
      <w:r w:rsidR="003D717F">
        <w:rPr>
          <w:rFonts w:cs="Arial"/>
          <w:szCs w:val="28"/>
        </w:rPr>
        <w:t xml:space="preserve"> </w:t>
      </w:r>
      <w:r w:rsidR="00F74C35">
        <w:rPr>
          <w:rFonts w:cs="Arial"/>
          <w:szCs w:val="28"/>
        </w:rPr>
        <w:t xml:space="preserve">featuring </w:t>
      </w:r>
      <w:r w:rsidR="003D717F">
        <w:rPr>
          <w:rFonts w:cs="Arial"/>
          <w:szCs w:val="28"/>
        </w:rPr>
        <w:t xml:space="preserve">barred windows and cement walls </w:t>
      </w:r>
      <w:r w:rsidR="00F74C35">
        <w:rPr>
          <w:rFonts w:cs="Arial"/>
          <w:szCs w:val="28"/>
        </w:rPr>
        <w:t xml:space="preserve">that surround </w:t>
      </w:r>
      <w:r w:rsidR="003D717F">
        <w:rPr>
          <w:rFonts w:cs="Arial"/>
          <w:szCs w:val="28"/>
        </w:rPr>
        <w:t>circular or rectangular layouts with a central office, lodge</w:t>
      </w:r>
      <w:r w:rsidR="00F7165D">
        <w:rPr>
          <w:rFonts w:cs="Arial"/>
          <w:szCs w:val="28"/>
        </w:rPr>
        <w:t>,</w:t>
      </w:r>
      <w:r w:rsidR="003D717F">
        <w:rPr>
          <w:rFonts w:cs="Arial"/>
          <w:szCs w:val="28"/>
        </w:rPr>
        <w:t xml:space="preserve"> or hallway utilized mostly for observation of children by staff members</w:t>
      </w:r>
      <w:r w:rsidR="00FF67E6">
        <w:rPr>
          <w:rFonts w:cs="Arial"/>
          <w:szCs w:val="28"/>
        </w:rPr>
        <w:t xml:space="preserve">. </w:t>
      </w:r>
      <w:r w:rsidR="00F74C35">
        <w:rPr>
          <w:rFonts w:cs="Arial"/>
          <w:szCs w:val="28"/>
        </w:rPr>
        <w:t>The</w:t>
      </w:r>
      <w:r w:rsidR="00FF67E6">
        <w:rPr>
          <w:rFonts w:cs="Arial"/>
          <w:szCs w:val="28"/>
        </w:rPr>
        <w:t xml:space="preserve"> only outdoor space accessible to children at Casa San Diego is a cement courtyard. At Casa Lemon Grove, heavy drapes, paper, and other materials cover all the windows facing the street. Others, including the Southwest Key facility in Pleasant Hill, contain staircases and are inaccessible to children with physical disabilities. </w:t>
      </w:r>
    </w:p>
    <w:p w14:paraId="09E57EF5" w14:textId="4D006618" w:rsidR="00341282" w:rsidRDefault="001176F1" w:rsidP="00341282">
      <w:pPr>
        <w:ind w:firstLine="720"/>
        <w:rPr>
          <w:rFonts w:cs="Arial"/>
          <w:szCs w:val="28"/>
        </w:rPr>
      </w:pPr>
      <w:r w:rsidRPr="00341282">
        <w:rPr>
          <w:rFonts w:cs="Arial"/>
          <w:szCs w:val="28"/>
        </w:rPr>
        <w:t xml:space="preserve">During our monitoring, we visited all six of the shelter-care facilities operated by these three providers. </w:t>
      </w:r>
      <w:r w:rsidR="00C53839">
        <w:rPr>
          <w:rFonts w:cs="Arial"/>
          <w:szCs w:val="28"/>
        </w:rPr>
        <w:t xml:space="preserve">The </w:t>
      </w:r>
      <w:r w:rsidRPr="00341282">
        <w:rPr>
          <w:rFonts w:cs="Arial"/>
          <w:szCs w:val="28"/>
        </w:rPr>
        <w:t xml:space="preserve">children raised concerns over their lack of access to the community and their isolated lifestyles. </w:t>
      </w:r>
      <w:r w:rsidR="00922C28" w:rsidRPr="00341282">
        <w:rPr>
          <w:rFonts w:cs="Arial"/>
          <w:szCs w:val="28"/>
        </w:rPr>
        <w:t xml:space="preserve">At </w:t>
      </w:r>
      <w:r w:rsidR="00B06C53">
        <w:rPr>
          <w:rFonts w:cs="Arial"/>
          <w:szCs w:val="28"/>
        </w:rPr>
        <w:t xml:space="preserve">one </w:t>
      </w:r>
      <w:r w:rsidR="00922C28" w:rsidRPr="00341282">
        <w:rPr>
          <w:rFonts w:cs="Arial"/>
          <w:szCs w:val="28"/>
        </w:rPr>
        <w:t>Southwest Key location, the children DRC spoke with reported that some of their phone calls were not private.</w:t>
      </w:r>
      <w:r w:rsidR="00922C28">
        <w:rPr>
          <w:rFonts w:cs="Arial"/>
          <w:szCs w:val="28"/>
        </w:rPr>
        <w:t xml:space="preserve"> </w:t>
      </w:r>
      <w:r w:rsidRPr="00341282">
        <w:rPr>
          <w:rFonts w:cs="Arial"/>
          <w:szCs w:val="28"/>
        </w:rPr>
        <w:t xml:space="preserve">At </w:t>
      </w:r>
      <w:r w:rsidR="00B06C53">
        <w:rPr>
          <w:rFonts w:cs="Arial"/>
          <w:szCs w:val="28"/>
        </w:rPr>
        <w:t xml:space="preserve">a different </w:t>
      </w:r>
      <w:r w:rsidRPr="00341282">
        <w:rPr>
          <w:rFonts w:cs="Arial"/>
          <w:szCs w:val="28"/>
        </w:rPr>
        <w:t>Southwest Key</w:t>
      </w:r>
      <w:r w:rsidR="00B06C53">
        <w:rPr>
          <w:rFonts w:cs="Arial"/>
          <w:szCs w:val="28"/>
        </w:rPr>
        <w:t xml:space="preserve"> location</w:t>
      </w:r>
      <w:r w:rsidR="00672F54" w:rsidRPr="00341282">
        <w:rPr>
          <w:rFonts w:cs="Arial"/>
          <w:szCs w:val="28"/>
        </w:rPr>
        <w:t>, a six-year-</w:t>
      </w:r>
      <w:r w:rsidRPr="00341282">
        <w:rPr>
          <w:rFonts w:cs="Arial"/>
          <w:szCs w:val="28"/>
        </w:rPr>
        <w:t>old child lamented: “The food is good and my teachers are nice but the other older kids haven’t been nice and pick on me. I miss my toys and wish I had the chance to play with them.”</w:t>
      </w:r>
    </w:p>
    <w:p w14:paraId="54DE226E" w14:textId="7B7A3F03" w:rsidR="00A765B5" w:rsidRPr="00341282" w:rsidRDefault="00A765B5" w:rsidP="00794D8C">
      <w:pPr>
        <w:pStyle w:val="Heading3"/>
      </w:pPr>
      <w:r>
        <w:t>d</w:t>
      </w:r>
      <w:r w:rsidRPr="00341282">
        <w:t>.</w:t>
      </w:r>
      <w:r w:rsidRPr="00341282">
        <w:tab/>
        <w:t>Transitional Foster Care</w:t>
      </w:r>
    </w:p>
    <w:p w14:paraId="4DB919B8" w14:textId="77777777" w:rsidR="006248F0" w:rsidRDefault="00A765B5" w:rsidP="00A765B5">
      <w:pPr>
        <w:ind w:firstLine="720"/>
        <w:rPr>
          <w:rFonts w:cs="Arial"/>
          <w:szCs w:val="28"/>
        </w:rPr>
      </w:pPr>
      <w:r w:rsidRPr="00341282">
        <w:rPr>
          <w:rFonts w:cs="Arial"/>
          <w:szCs w:val="28"/>
        </w:rPr>
        <w:t xml:space="preserve">In California, there is one transitional foster care provider for detained immigrant children: Nuevo </w:t>
      </w:r>
      <w:proofErr w:type="spellStart"/>
      <w:r w:rsidRPr="00341282">
        <w:rPr>
          <w:rFonts w:cs="Arial"/>
          <w:szCs w:val="28"/>
        </w:rPr>
        <w:t>Amanecer</w:t>
      </w:r>
      <w:proofErr w:type="spellEnd"/>
      <w:r w:rsidRPr="00341282">
        <w:rPr>
          <w:rFonts w:cs="Arial"/>
          <w:szCs w:val="28"/>
        </w:rPr>
        <w:t xml:space="preserve"> Latino Children’s Services in Los Angeles, CA.</w:t>
      </w:r>
      <w:r w:rsidRPr="00341282">
        <w:rPr>
          <w:rStyle w:val="FootnoteReference"/>
          <w:rFonts w:cs="Arial"/>
          <w:szCs w:val="28"/>
        </w:rPr>
        <w:footnoteReference w:id="27"/>
      </w:r>
      <w:r w:rsidRPr="00341282">
        <w:rPr>
          <w:rFonts w:cs="Arial"/>
          <w:szCs w:val="28"/>
        </w:rPr>
        <w:t xml:space="preserve"> </w:t>
      </w:r>
      <w:r w:rsidR="006248F0" w:rsidRPr="00341282">
        <w:rPr>
          <w:rFonts w:cs="Arial"/>
          <w:szCs w:val="28"/>
        </w:rPr>
        <w:t xml:space="preserve">Nuevo </w:t>
      </w:r>
      <w:proofErr w:type="spellStart"/>
      <w:r w:rsidR="006248F0" w:rsidRPr="00341282">
        <w:rPr>
          <w:rFonts w:cs="Arial"/>
          <w:szCs w:val="28"/>
        </w:rPr>
        <w:t>Amanecer</w:t>
      </w:r>
      <w:proofErr w:type="spellEnd"/>
      <w:r w:rsidR="006248F0" w:rsidRPr="00341282">
        <w:rPr>
          <w:rFonts w:cs="Arial"/>
          <w:szCs w:val="28"/>
        </w:rPr>
        <w:t xml:space="preserve"> has a capacity to house 24 children in community-based foster homes. They serve “tender-aged” children, which is defined as birth to age 12. They also serve pregnant </w:t>
      </w:r>
      <w:r w:rsidR="006248F0">
        <w:rPr>
          <w:rFonts w:cs="Arial"/>
          <w:szCs w:val="28"/>
        </w:rPr>
        <w:t>and parenting teens</w:t>
      </w:r>
      <w:r w:rsidR="006248F0" w:rsidRPr="00341282">
        <w:rPr>
          <w:rFonts w:cs="Arial"/>
          <w:szCs w:val="28"/>
        </w:rPr>
        <w:t>.</w:t>
      </w:r>
      <w:r w:rsidR="006248F0">
        <w:rPr>
          <w:rFonts w:cs="Arial"/>
          <w:szCs w:val="28"/>
        </w:rPr>
        <w:t xml:space="preserve"> </w:t>
      </w:r>
    </w:p>
    <w:p w14:paraId="68DBBD0F" w14:textId="6CA79F94" w:rsidR="00A765B5" w:rsidRPr="00341282" w:rsidRDefault="00A765B5" w:rsidP="00A765B5">
      <w:pPr>
        <w:ind w:firstLine="720"/>
        <w:rPr>
          <w:rFonts w:cs="Arial"/>
          <w:szCs w:val="28"/>
        </w:rPr>
      </w:pPr>
      <w:r w:rsidRPr="00341282">
        <w:rPr>
          <w:rFonts w:cs="Arial"/>
          <w:szCs w:val="28"/>
        </w:rPr>
        <w:t>In transitional foster care placements, immigrant children receive educational, counseling</w:t>
      </w:r>
      <w:r>
        <w:rPr>
          <w:rFonts w:cs="Arial"/>
          <w:szCs w:val="28"/>
        </w:rPr>
        <w:t>,</w:t>
      </w:r>
      <w:r w:rsidRPr="00341282">
        <w:rPr>
          <w:rFonts w:cs="Arial"/>
          <w:szCs w:val="28"/>
        </w:rPr>
        <w:t xml:space="preserve"> and medical services </w:t>
      </w:r>
      <w:r w:rsidR="006248F0">
        <w:rPr>
          <w:rFonts w:cs="Arial"/>
          <w:szCs w:val="28"/>
        </w:rPr>
        <w:t>at</w:t>
      </w:r>
      <w:r w:rsidR="006248F0" w:rsidRPr="00341282">
        <w:rPr>
          <w:rFonts w:cs="Arial"/>
          <w:szCs w:val="28"/>
        </w:rPr>
        <w:t xml:space="preserve"> </w:t>
      </w:r>
      <w:r w:rsidRPr="00341282">
        <w:rPr>
          <w:rFonts w:cs="Arial"/>
          <w:szCs w:val="28"/>
        </w:rPr>
        <w:t xml:space="preserve">a site run by the provider. </w:t>
      </w:r>
      <w:r w:rsidR="006248F0">
        <w:rPr>
          <w:rFonts w:cs="Arial"/>
          <w:szCs w:val="28"/>
        </w:rPr>
        <w:t>A</w:t>
      </w:r>
      <w:r w:rsidR="001E21C3">
        <w:t xml:space="preserve">s with the Staff Secure and Shelter Care programs, </w:t>
      </w:r>
      <w:r>
        <w:t xml:space="preserve">the </w:t>
      </w:r>
      <w:r w:rsidR="001E21C3">
        <w:t xml:space="preserve">local </w:t>
      </w:r>
      <w:r>
        <w:t>public education system</w:t>
      </w:r>
      <w:r w:rsidR="001E21C3">
        <w:t xml:space="preserve"> plays no role in the children’s education programming</w:t>
      </w:r>
      <w:r>
        <w:t>.</w:t>
      </w:r>
      <w:r w:rsidR="0059196F">
        <w:t xml:space="preserve"> </w:t>
      </w:r>
      <w:r w:rsidR="006248F0">
        <w:t xml:space="preserve">Nuevo </w:t>
      </w:r>
      <w:proofErr w:type="spellStart"/>
      <w:r w:rsidR="006248F0">
        <w:t>Amanacer</w:t>
      </w:r>
      <w:proofErr w:type="spellEnd"/>
      <w:r w:rsidR="006248F0">
        <w:t xml:space="preserve"> </w:t>
      </w:r>
      <w:r w:rsidR="0059196F">
        <w:t>employ</w:t>
      </w:r>
      <w:r w:rsidR="006248F0">
        <w:t>s</w:t>
      </w:r>
      <w:r w:rsidR="0059196F">
        <w:t xml:space="preserve"> two teachers. </w:t>
      </w:r>
      <w:r w:rsidR="006248F0" w:rsidRPr="00341282">
        <w:rPr>
          <w:rFonts w:cs="Arial"/>
          <w:szCs w:val="28"/>
        </w:rPr>
        <w:t>Children ranging from 4 to 1</w:t>
      </w:r>
      <w:r w:rsidR="006248F0">
        <w:rPr>
          <w:rFonts w:cs="Arial"/>
          <w:szCs w:val="28"/>
        </w:rPr>
        <w:t>6</w:t>
      </w:r>
      <w:r w:rsidR="006248F0" w:rsidRPr="00341282">
        <w:rPr>
          <w:rFonts w:cs="Arial"/>
          <w:szCs w:val="28"/>
        </w:rPr>
        <w:t xml:space="preserve"> years of age all received education in the same classroom. Older teenagers, between 14 and 16 years old, reported to us that it was difficult to share a classroom with much younger children.</w:t>
      </w:r>
    </w:p>
    <w:p w14:paraId="50F0E641" w14:textId="43CB90A5" w:rsidR="00A765B5" w:rsidRPr="00341282" w:rsidRDefault="00A765B5" w:rsidP="00A765B5">
      <w:pPr>
        <w:ind w:firstLine="720"/>
        <w:rPr>
          <w:rFonts w:cs="Arial"/>
          <w:szCs w:val="28"/>
        </w:rPr>
      </w:pPr>
    </w:p>
    <w:p w14:paraId="5EC1F7DF" w14:textId="1443A85B" w:rsidR="00A765B5" w:rsidRPr="00341282" w:rsidRDefault="00A765B5" w:rsidP="00A765B5">
      <w:pPr>
        <w:ind w:firstLine="720"/>
        <w:rPr>
          <w:rFonts w:cs="Arial"/>
          <w:szCs w:val="28"/>
        </w:rPr>
      </w:pPr>
      <w:r w:rsidRPr="00341282">
        <w:rPr>
          <w:rFonts w:cs="Arial"/>
          <w:szCs w:val="28"/>
        </w:rPr>
        <w:t xml:space="preserve">DRC staff monitored Nuevo </w:t>
      </w:r>
      <w:proofErr w:type="spellStart"/>
      <w:r w:rsidRPr="00341282">
        <w:rPr>
          <w:rFonts w:cs="Arial"/>
          <w:szCs w:val="28"/>
        </w:rPr>
        <w:t>Amanecer</w:t>
      </w:r>
      <w:proofErr w:type="spellEnd"/>
      <w:r w:rsidRPr="00341282">
        <w:rPr>
          <w:rFonts w:cs="Arial"/>
          <w:szCs w:val="28"/>
        </w:rPr>
        <w:t xml:space="preserve"> on a weekday when the children were on-site to receive educational services. </w:t>
      </w:r>
      <w:r w:rsidR="002B452E">
        <w:rPr>
          <w:rFonts w:cs="Arial"/>
          <w:szCs w:val="28"/>
        </w:rPr>
        <w:t xml:space="preserve">Through </w:t>
      </w:r>
      <w:r w:rsidRPr="00341282">
        <w:rPr>
          <w:rFonts w:cs="Arial"/>
          <w:szCs w:val="28"/>
        </w:rPr>
        <w:t xml:space="preserve">Nuevo </w:t>
      </w:r>
      <w:proofErr w:type="spellStart"/>
      <w:r w:rsidRPr="00341282">
        <w:rPr>
          <w:rFonts w:cs="Arial"/>
          <w:szCs w:val="28"/>
        </w:rPr>
        <w:t>Amanecer</w:t>
      </w:r>
      <w:proofErr w:type="spellEnd"/>
      <w:r w:rsidRPr="00341282">
        <w:rPr>
          <w:rFonts w:cs="Arial"/>
          <w:szCs w:val="28"/>
        </w:rPr>
        <w:t xml:space="preserve">, all children were placed in homes with at least one other child and as many as </w:t>
      </w:r>
      <w:r>
        <w:rPr>
          <w:rFonts w:cs="Arial"/>
          <w:szCs w:val="28"/>
        </w:rPr>
        <w:t>five</w:t>
      </w:r>
      <w:r w:rsidRPr="00341282">
        <w:rPr>
          <w:rFonts w:cs="Arial"/>
          <w:szCs w:val="28"/>
        </w:rPr>
        <w:t xml:space="preserve"> children. A majority of the children reported having opportunities to go on community outings with their foster families. </w:t>
      </w:r>
    </w:p>
    <w:p w14:paraId="2ECCA564" w14:textId="74FC9F19" w:rsidR="001238AF" w:rsidRPr="00794D8C" w:rsidRDefault="00F74C35" w:rsidP="00794D8C">
      <w:pPr>
        <w:pStyle w:val="Heading2"/>
      </w:pPr>
      <w:r w:rsidRPr="00794D8C">
        <w:t>I</w:t>
      </w:r>
      <w:r w:rsidR="001238AF" w:rsidRPr="00794D8C">
        <w:t>V.</w:t>
      </w:r>
      <w:r w:rsidR="001238AF" w:rsidRPr="00794D8C">
        <w:tab/>
      </w:r>
      <w:r w:rsidR="002B452E" w:rsidRPr="00794D8C">
        <w:t xml:space="preserve">Key </w:t>
      </w:r>
      <w:r w:rsidR="00E43C61" w:rsidRPr="00794D8C">
        <w:t>Findings</w:t>
      </w:r>
      <w:r w:rsidR="004A4CB4" w:rsidRPr="00794D8C">
        <w:t xml:space="preserve"> </w:t>
      </w:r>
      <w:r w:rsidR="002B452E" w:rsidRPr="00794D8C">
        <w:t>as to Deficiencies in Treatment of Children with Disabilities</w:t>
      </w:r>
    </w:p>
    <w:p w14:paraId="7BF1BD46" w14:textId="21781684" w:rsidR="001238AF" w:rsidRDefault="002B452E" w:rsidP="001238AF">
      <w:pPr>
        <w:ind w:firstLine="720"/>
        <w:rPr>
          <w:rFonts w:cs="Arial"/>
          <w:szCs w:val="28"/>
        </w:rPr>
      </w:pPr>
      <w:r>
        <w:rPr>
          <w:rFonts w:cs="Arial"/>
          <w:szCs w:val="28"/>
        </w:rPr>
        <w:t xml:space="preserve">We identified a number of ways in which ORR’s policies fail to adequately serve children with disabilities.  </w:t>
      </w:r>
      <w:r w:rsidR="00AB23A8">
        <w:rPr>
          <w:rFonts w:cs="Arial"/>
          <w:szCs w:val="28"/>
        </w:rPr>
        <w:t>First</w:t>
      </w:r>
      <w:r w:rsidR="00B06C53">
        <w:rPr>
          <w:rFonts w:cs="Arial"/>
          <w:szCs w:val="28"/>
        </w:rPr>
        <w:t xml:space="preserve">, </w:t>
      </w:r>
      <w:r w:rsidR="00F74C35">
        <w:rPr>
          <w:rFonts w:cs="Arial"/>
          <w:szCs w:val="28"/>
        </w:rPr>
        <w:t>ORR does not provide children in its care with appropriate and necessary special education services</w:t>
      </w:r>
      <w:r w:rsidR="004A4CB4">
        <w:rPr>
          <w:rFonts w:cs="Arial"/>
          <w:szCs w:val="28"/>
        </w:rPr>
        <w:t>. Second,</w:t>
      </w:r>
      <w:r w:rsidR="001832FA">
        <w:rPr>
          <w:rFonts w:cs="Arial"/>
          <w:szCs w:val="28"/>
        </w:rPr>
        <w:t xml:space="preserve"> ORR assessments and services fall short as compared to California state standards.</w:t>
      </w:r>
      <w:r w:rsidR="004A4CB4">
        <w:rPr>
          <w:rFonts w:cs="Arial"/>
          <w:szCs w:val="28"/>
        </w:rPr>
        <w:t xml:space="preserve"> Third, </w:t>
      </w:r>
      <w:r w:rsidR="00AB23A8">
        <w:rPr>
          <w:rFonts w:cs="Arial"/>
          <w:szCs w:val="28"/>
        </w:rPr>
        <w:t>children with disabilities are disproportionally housed in ORR’s most restrictive placement settings</w:t>
      </w:r>
      <w:r w:rsidR="004A4CB4">
        <w:rPr>
          <w:rFonts w:cs="Arial"/>
          <w:szCs w:val="28"/>
        </w:rPr>
        <w:t xml:space="preserve">. </w:t>
      </w:r>
    </w:p>
    <w:p w14:paraId="2B6C7842" w14:textId="2BBB7611" w:rsidR="00480A4E" w:rsidRPr="003243AC" w:rsidRDefault="00480A4E" w:rsidP="00794D8C">
      <w:pPr>
        <w:pStyle w:val="Heading3"/>
        <w:numPr>
          <w:ilvl w:val="0"/>
          <w:numId w:val="6"/>
        </w:numPr>
      </w:pPr>
      <w:r w:rsidRPr="00AB23A8">
        <w:t xml:space="preserve">ORR’s Educational Assessments and Requirements </w:t>
      </w:r>
      <w:r>
        <w:t xml:space="preserve">for </w:t>
      </w:r>
      <w:r w:rsidRPr="00686E4C">
        <w:t xml:space="preserve">Immigrant Children are Cursory, Meager, and Unconstitutional. </w:t>
      </w:r>
    </w:p>
    <w:p w14:paraId="7B4E440E" w14:textId="25A9F4FC" w:rsidR="00480A4E" w:rsidRDefault="00480A4E" w:rsidP="00480A4E">
      <w:pPr>
        <w:ind w:firstLine="720"/>
        <w:rPr>
          <w:rFonts w:cs="Arial"/>
          <w:szCs w:val="28"/>
        </w:rPr>
      </w:pPr>
      <w:r>
        <w:rPr>
          <w:rFonts w:cs="Arial"/>
          <w:szCs w:val="28"/>
        </w:rPr>
        <w:t>The United States Supreme Court held that denying enrollment to a local school district for any child, including those who are not “legally admitted” to the United States, violates the Equal Protection Clause of the Fourteenth Amendment of the United States Constitution.</w:t>
      </w:r>
      <w:r>
        <w:rPr>
          <w:rStyle w:val="FootnoteReference"/>
          <w:rFonts w:cs="Arial"/>
          <w:szCs w:val="28"/>
        </w:rPr>
        <w:footnoteReference w:id="28"/>
      </w:r>
      <w:r>
        <w:rPr>
          <w:rFonts w:cs="Arial"/>
          <w:szCs w:val="28"/>
        </w:rPr>
        <w:t xml:space="preserve"> By failing to ensure adequate oversight, appropriate education programming, or access to special education services, ORR is failing immigrant children, particularly those with disabilities, and acting in an unconstitutional manner. </w:t>
      </w:r>
    </w:p>
    <w:p w14:paraId="0495C340" w14:textId="105FACC3" w:rsidR="00480A4E" w:rsidRPr="002D6B4B" w:rsidRDefault="00480A4E" w:rsidP="00480A4E">
      <w:pPr>
        <w:ind w:firstLine="720"/>
        <w:rPr>
          <w:rFonts w:cs="Arial"/>
          <w:szCs w:val="28"/>
        </w:rPr>
      </w:pPr>
      <w:r>
        <w:rPr>
          <w:rFonts w:cs="Arial"/>
          <w:szCs w:val="28"/>
        </w:rPr>
        <w:t>California foster care children receive the same rights as other students in California.</w:t>
      </w:r>
      <w:r>
        <w:rPr>
          <w:rStyle w:val="FootnoteReference"/>
          <w:rFonts w:cs="Arial"/>
          <w:szCs w:val="28"/>
        </w:rPr>
        <w:footnoteReference w:id="29"/>
      </w:r>
      <w:r>
        <w:rPr>
          <w:rFonts w:cs="Arial"/>
          <w:szCs w:val="28"/>
        </w:rPr>
        <w:t xml:space="preserve"> A foster child who is considered a California resident receives the right to the same educational resources, services, and extracurricular activity as all other students at that same school.</w:t>
      </w:r>
      <w:r>
        <w:rPr>
          <w:rStyle w:val="FootnoteReference"/>
          <w:rFonts w:cs="Arial"/>
          <w:szCs w:val="28"/>
        </w:rPr>
        <w:footnoteReference w:id="30"/>
      </w:r>
      <w:r>
        <w:rPr>
          <w:rFonts w:cs="Arial"/>
          <w:szCs w:val="28"/>
        </w:rPr>
        <w:t xml:space="preserve"> These services include IEPs and other important educational assessments and supports for students with disabilities. However, for immigrant children in California held by ORR, these educational services are unavailable unless they are placed in Yolo. An immigrant child with a disability-related </w:t>
      </w:r>
      <w:r>
        <w:rPr>
          <w:rFonts w:cs="Arial"/>
          <w:szCs w:val="28"/>
        </w:rPr>
        <w:lastRenderedPageBreak/>
        <w:t>learning needs will only have access to special education assessments and services is if and when they are placed in the most restrictive ORR setting in the State.</w:t>
      </w:r>
    </w:p>
    <w:p w14:paraId="007032F7" w14:textId="77777777" w:rsidR="00480A4E" w:rsidRDefault="00480A4E" w:rsidP="00480A4E">
      <w:pPr>
        <w:ind w:firstLine="720"/>
        <w:rPr>
          <w:rFonts w:cs="Arial"/>
          <w:szCs w:val="28"/>
        </w:rPr>
      </w:pPr>
      <w:r>
        <w:rPr>
          <w:rFonts w:cs="Arial"/>
          <w:szCs w:val="28"/>
        </w:rPr>
        <w:t>In contrast, outside of Yolo, any immigrant child held in an ORR-contracted facility does not receive educational services through a public school district, and does not have access to special education screening or any specialized programming for children with special education needs.</w:t>
      </w:r>
    </w:p>
    <w:p w14:paraId="6B5FD07F" w14:textId="417369D0" w:rsidR="00480A4E" w:rsidRDefault="00480A4E" w:rsidP="00480A4E">
      <w:pPr>
        <w:ind w:firstLine="720"/>
        <w:rPr>
          <w:rFonts w:cs="Arial"/>
          <w:szCs w:val="28"/>
        </w:rPr>
      </w:pPr>
      <w:r>
        <w:rPr>
          <w:rFonts w:cs="Arial"/>
          <w:szCs w:val="28"/>
        </w:rPr>
        <w:t xml:space="preserve">The ORR manual does not require </w:t>
      </w:r>
      <w:r w:rsidRPr="008C6E2E">
        <w:rPr>
          <w:rFonts w:cs="Arial"/>
          <w:i/>
          <w:szCs w:val="28"/>
        </w:rPr>
        <w:t>any</w:t>
      </w:r>
      <w:r>
        <w:rPr>
          <w:rFonts w:cs="Arial"/>
          <w:szCs w:val="28"/>
        </w:rPr>
        <w:t xml:space="preserve"> type of screening for special education or </w:t>
      </w:r>
      <w:r w:rsidRPr="003243AC">
        <w:rPr>
          <w:rFonts w:cs="Arial"/>
          <w:i/>
          <w:szCs w:val="28"/>
        </w:rPr>
        <w:t xml:space="preserve">any </w:t>
      </w:r>
      <w:r>
        <w:rPr>
          <w:rFonts w:cs="Arial"/>
          <w:szCs w:val="28"/>
        </w:rPr>
        <w:t xml:space="preserve">development of Individualized Education Programs (IEPs). The manual discusses educational assessments </w:t>
      </w:r>
      <w:r>
        <w:rPr>
          <w:rFonts w:cs="Arial"/>
          <w:i/>
          <w:szCs w:val="28"/>
        </w:rPr>
        <w:t>very</w:t>
      </w:r>
      <w:r>
        <w:rPr>
          <w:rFonts w:cs="Arial"/>
          <w:szCs w:val="28"/>
        </w:rPr>
        <w:t xml:space="preserve"> briefly in three vague and imprecise paragraphs, and there is no direction regarding the identification of and specialized services for children with special education needs.</w:t>
      </w:r>
      <w:r>
        <w:rPr>
          <w:rStyle w:val="FootnoteReference"/>
          <w:rFonts w:cs="Arial"/>
          <w:szCs w:val="28"/>
        </w:rPr>
        <w:footnoteReference w:id="31"/>
      </w:r>
      <w:r>
        <w:rPr>
          <w:rFonts w:cs="Arial"/>
          <w:szCs w:val="28"/>
        </w:rPr>
        <w:t xml:space="preserve"> ORR requires only that each site conduct an educational assessment within 72 hours of an immigrant child’s admission into the facility.</w:t>
      </w:r>
      <w:r>
        <w:rPr>
          <w:rStyle w:val="FootnoteReference"/>
          <w:rFonts w:cs="Arial"/>
          <w:szCs w:val="28"/>
        </w:rPr>
        <w:footnoteReference w:id="32"/>
      </w:r>
      <w:r>
        <w:rPr>
          <w:rFonts w:cs="Arial"/>
          <w:szCs w:val="28"/>
        </w:rPr>
        <w:t xml:space="preserve"> The purpose of this assessment is to “determine the academic level of the child and any particular needs he or she may have.”</w:t>
      </w:r>
      <w:r>
        <w:rPr>
          <w:rStyle w:val="FootnoteReference"/>
          <w:rFonts w:cs="Arial"/>
          <w:szCs w:val="28"/>
        </w:rPr>
        <w:footnoteReference w:id="33"/>
      </w:r>
      <w:r>
        <w:rPr>
          <w:rFonts w:cs="Arial"/>
          <w:szCs w:val="28"/>
        </w:rPr>
        <w:t xml:space="preserve">  </w:t>
      </w:r>
    </w:p>
    <w:p w14:paraId="55CE7CC4" w14:textId="77777777" w:rsidR="00480A4E" w:rsidRDefault="00480A4E" w:rsidP="00480A4E">
      <w:pPr>
        <w:ind w:firstLine="720"/>
        <w:rPr>
          <w:rFonts w:cs="Arial"/>
          <w:szCs w:val="28"/>
        </w:rPr>
      </w:pPr>
      <w:r>
        <w:rPr>
          <w:rFonts w:cs="Arial"/>
          <w:szCs w:val="28"/>
        </w:rPr>
        <w:t xml:space="preserve">According to ORR, every child at a facility must receive a meager minimum of six (6) hours of structured education </w:t>
      </w:r>
      <w:r>
        <w:rPr>
          <w:rFonts w:cs="Arial"/>
          <w:i/>
          <w:szCs w:val="28"/>
        </w:rPr>
        <w:t xml:space="preserve">per week </w:t>
      </w:r>
      <w:r>
        <w:rPr>
          <w:rFonts w:cs="Arial"/>
          <w:szCs w:val="28"/>
        </w:rPr>
        <w:t>in all “basic” academic areas, which are science, social studies, math, reading, writing, physical education, and English as a Second Language.</w:t>
      </w:r>
      <w:r>
        <w:rPr>
          <w:rStyle w:val="FootnoteReference"/>
          <w:rFonts w:cs="Arial"/>
          <w:szCs w:val="28"/>
        </w:rPr>
        <w:footnoteReference w:id="34"/>
      </w:r>
      <w:r>
        <w:rPr>
          <w:rFonts w:cs="Arial"/>
          <w:szCs w:val="28"/>
        </w:rPr>
        <w:t xml:space="preserve"> In contrast, California law requires first to third graders to spend at least 19.2 hours per week</w:t>
      </w:r>
      <w:r>
        <w:rPr>
          <w:rStyle w:val="FootnoteReference"/>
          <w:rFonts w:cs="Arial"/>
          <w:szCs w:val="28"/>
        </w:rPr>
        <w:footnoteReference w:id="35"/>
      </w:r>
      <w:r>
        <w:rPr>
          <w:rFonts w:cs="Arial"/>
          <w:szCs w:val="28"/>
        </w:rPr>
        <w:t xml:space="preserve"> in school and fourth to eighth graders to spend at least 20 hours per week in school.</w:t>
      </w:r>
      <w:r>
        <w:rPr>
          <w:rStyle w:val="FootnoteReference"/>
          <w:rFonts w:cs="Arial"/>
          <w:szCs w:val="28"/>
        </w:rPr>
        <w:footnoteReference w:id="36"/>
      </w:r>
      <w:r>
        <w:rPr>
          <w:rFonts w:cs="Arial"/>
          <w:szCs w:val="28"/>
        </w:rPr>
        <w:t xml:space="preserve"> </w:t>
      </w:r>
    </w:p>
    <w:p w14:paraId="6D954E7B" w14:textId="74648748" w:rsidR="00480A4E" w:rsidRDefault="00480A4E" w:rsidP="00480A4E">
      <w:pPr>
        <w:ind w:firstLine="720"/>
        <w:rPr>
          <w:rFonts w:cs="Arial"/>
          <w:szCs w:val="28"/>
        </w:rPr>
      </w:pPr>
      <w:r>
        <w:rPr>
          <w:rFonts w:cs="Arial"/>
          <w:szCs w:val="28"/>
        </w:rPr>
        <w:t xml:space="preserve">Children at BCFS and the Southwest Key facilities received six (6) hours of education per day every weekday.  Children at Yolo received five (5) hours per day every weekday. Children at Nuevo </w:t>
      </w:r>
      <w:proofErr w:type="spellStart"/>
      <w:r>
        <w:rPr>
          <w:rFonts w:cs="Arial"/>
          <w:szCs w:val="28"/>
        </w:rPr>
        <w:t>Amanecer</w:t>
      </w:r>
      <w:proofErr w:type="spellEnd"/>
      <w:r>
        <w:rPr>
          <w:rFonts w:cs="Arial"/>
          <w:szCs w:val="28"/>
        </w:rPr>
        <w:t xml:space="preserve"> were in school far less – just three (3) days per week for six (6) hours.</w:t>
      </w:r>
    </w:p>
    <w:p w14:paraId="13F0B860" w14:textId="4FA6D13D" w:rsidR="00480A4E" w:rsidRDefault="00480A4E" w:rsidP="00480A4E">
      <w:pPr>
        <w:ind w:firstLine="720"/>
        <w:rPr>
          <w:rFonts w:cs="Arial"/>
          <w:szCs w:val="28"/>
        </w:rPr>
      </w:pPr>
      <w:r>
        <w:rPr>
          <w:rFonts w:cs="Arial"/>
          <w:szCs w:val="28"/>
        </w:rPr>
        <w:t xml:space="preserve">Care providers at each facility have the discretion to “adapt” or “modify” any local standards in order to create curricula and assessments </w:t>
      </w:r>
      <w:r>
        <w:rPr>
          <w:rFonts w:cs="Arial"/>
          <w:szCs w:val="28"/>
        </w:rPr>
        <w:lastRenderedPageBreak/>
        <w:t>“based on the average length of stay” of the immigrant children.</w:t>
      </w:r>
      <w:r>
        <w:rPr>
          <w:rStyle w:val="FootnoteReference"/>
          <w:rFonts w:cs="Arial"/>
          <w:szCs w:val="28"/>
        </w:rPr>
        <w:footnoteReference w:id="37"/>
      </w:r>
      <w:r>
        <w:rPr>
          <w:rFonts w:cs="Arial"/>
          <w:szCs w:val="28"/>
        </w:rPr>
        <w:t xml:space="preserve"> Care providers also have discretion to categorize or separate classes by “academic development, level of literacy, and linguistic ability” instead of by age.</w:t>
      </w:r>
      <w:r>
        <w:rPr>
          <w:rStyle w:val="FootnoteReference"/>
          <w:rFonts w:cs="Arial"/>
          <w:szCs w:val="28"/>
        </w:rPr>
        <w:footnoteReference w:id="38"/>
      </w:r>
      <w:r>
        <w:rPr>
          <w:rFonts w:cs="Arial"/>
          <w:szCs w:val="28"/>
        </w:rPr>
        <w:t xml:space="preserve"> </w:t>
      </w:r>
    </w:p>
    <w:p w14:paraId="14DDFFBD" w14:textId="4DB5E335" w:rsidR="00480A4E" w:rsidRDefault="00480A4E" w:rsidP="00480A4E">
      <w:pPr>
        <w:ind w:firstLine="720"/>
        <w:rPr>
          <w:rFonts w:cs="Arial"/>
          <w:szCs w:val="28"/>
        </w:rPr>
      </w:pPr>
      <w:r>
        <w:rPr>
          <w:rFonts w:cs="Arial"/>
          <w:szCs w:val="28"/>
        </w:rPr>
        <w:t xml:space="preserve">DRC observed a varied educational system across the staff-secure facility at BCFS, the three shelter providers, and the transitional foster care center at Nuevo </w:t>
      </w:r>
      <w:proofErr w:type="spellStart"/>
      <w:r>
        <w:rPr>
          <w:rFonts w:cs="Arial"/>
          <w:szCs w:val="28"/>
        </w:rPr>
        <w:t>Amanecer</w:t>
      </w:r>
      <w:proofErr w:type="spellEnd"/>
      <w:r>
        <w:rPr>
          <w:rFonts w:cs="Arial"/>
          <w:szCs w:val="28"/>
        </w:rPr>
        <w:t>. One clinician, when asked whether his facility had any children with intellectual or learning disabilities, responded candidly that he was not sure. He added, “</w:t>
      </w:r>
      <w:proofErr w:type="gramStart"/>
      <w:r>
        <w:rPr>
          <w:rFonts w:cs="Arial"/>
          <w:szCs w:val="28"/>
        </w:rPr>
        <w:t>honestly</w:t>
      </w:r>
      <w:proofErr w:type="gramEnd"/>
      <w:r>
        <w:rPr>
          <w:rFonts w:cs="Arial"/>
          <w:szCs w:val="28"/>
        </w:rPr>
        <w:t xml:space="preserve"> I miss IEPs.” This clinician explained that his shelter facility used to contract with the local school district but that contract ended approximately two years earlier. When that contract ended, all IEPs and formal educational screenings ended as well. </w:t>
      </w:r>
    </w:p>
    <w:p w14:paraId="23A8A65E" w14:textId="55DA3E1F" w:rsidR="00480A4E" w:rsidRDefault="00480A4E" w:rsidP="00480A4E">
      <w:pPr>
        <w:ind w:firstLine="720"/>
        <w:rPr>
          <w:rFonts w:cs="Arial"/>
          <w:szCs w:val="28"/>
        </w:rPr>
      </w:pPr>
      <w:r>
        <w:rPr>
          <w:rFonts w:cs="Arial"/>
          <w:szCs w:val="28"/>
        </w:rPr>
        <w:t>In the past, BCFS had a contract with the local school district. However, ORR conducted its own audit on the education provided at this facility and found that children would benefit more from “internal-focused education,” instead of education provided by the local county.  Our investigation suggests that the current education program, following this shift, is inadequate and legally suspect.</w:t>
      </w:r>
    </w:p>
    <w:p w14:paraId="18031A2D" w14:textId="77777777" w:rsidR="00480A4E" w:rsidRDefault="00480A4E" w:rsidP="00480A4E">
      <w:pPr>
        <w:ind w:firstLine="720"/>
        <w:rPr>
          <w:rFonts w:cs="Arial"/>
          <w:szCs w:val="28"/>
        </w:rPr>
      </w:pPr>
      <w:r>
        <w:rPr>
          <w:rFonts w:cs="Arial"/>
          <w:szCs w:val="28"/>
        </w:rPr>
        <w:t xml:space="preserve">The only ORR placement in California that currently conducts any formal type of special education assessment is Yolo. Education services at Yolo are provided by the local school district. For more information on educational assessments within Yolo, please see DRC’s forthcoming report on the monitoring of conditions at Yolo. </w:t>
      </w:r>
    </w:p>
    <w:p w14:paraId="4A0FE266" w14:textId="308E0B3F" w:rsidR="00480A4E" w:rsidRPr="002D56E8" w:rsidRDefault="00480A4E" w:rsidP="00480A4E">
      <w:pPr>
        <w:ind w:firstLine="720"/>
        <w:rPr>
          <w:rFonts w:cs="Arial"/>
          <w:szCs w:val="28"/>
        </w:rPr>
      </w:pPr>
      <w:r>
        <w:rPr>
          <w:rFonts w:cs="Arial"/>
          <w:szCs w:val="28"/>
        </w:rPr>
        <w:t xml:space="preserve">During DRC’s monitoring of all facilities other than Yolo, staff described educational assessments that looked at (1) the student’s ability to speak and read English, (2) the student’s ability to speak and read his or her native language, (3) the number of years of school that the student had received, and (4) the quality of the student’s prior education. Disability was not considered. As a result, children with a wide range of educational backgrounds and needs learn together in the same classroom. Classroom sizes varied from 10 students all the way up to 30 or more students. At one shelter, DRC interviewed a teenager who had completed 11 years of </w:t>
      </w:r>
      <w:r>
        <w:rPr>
          <w:rFonts w:cs="Arial"/>
          <w:szCs w:val="28"/>
        </w:rPr>
        <w:lastRenderedPageBreak/>
        <w:t xml:space="preserve">school and another teenager who only completed four years of school that were placed in the same classroom.  </w:t>
      </w:r>
    </w:p>
    <w:p w14:paraId="6CE199E0" w14:textId="720EAB52" w:rsidR="00480A4E" w:rsidRPr="004E367E" w:rsidRDefault="00EB71CF" w:rsidP="00594EAE">
      <w:pPr>
        <w:rPr>
          <w:rFonts w:cs="Arial"/>
          <w:szCs w:val="28"/>
        </w:rPr>
      </w:pPr>
      <w:r>
        <w:rPr>
          <w:rFonts w:cs="Arial"/>
          <w:szCs w:val="28"/>
        </w:rPr>
        <w:tab/>
      </w:r>
      <w:r w:rsidR="00480A4E">
        <w:rPr>
          <w:rFonts w:cs="Arial"/>
          <w:szCs w:val="28"/>
        </w:rPr>
        <w:t xml:space="preserve">ORR classrooms are filled with students from all educational backgrounds and levels with little assessment of educational, learning, or intellectual disabilities. Clinicians and social workers explained to DRC that these children did not need the same educational offerings as foster children outside of ORR custody since the immigrant child will have an exceedingly short stay. This is increasingly untrue and, in any event, terribly wrong-headed.  These facilities are now housing many immigrant children for six months or longer at a time. </w:t>
      </w:r>
    </w:p>
    <w:p w14:paraId="03F71F5E" w14:textId="32539302" w:rsidR="001238AF" w:rsidRPr="00686E4C" w:rsidRDefault="00B45824" w:rsidP="00794D8C">
      <w:pPr>
        <w:pStyle w:val="Heading3"/>
        <w:numPr>
          <w:ilvl w:val="0"/>
          <w:numId w:val="6"/>
        </w:numPr>
      </w:pPr>
      <w:r w:rsidRPr="00521931">
        <w:t>O</w:t>
      </w:r>
      <w:r w:rsidR="007628F7" w:rsidRPr="00521931">
        <w:t xml:space="preserve">RR Requires </w:t>
      </w:r>
      <w:r w:rsidR="0026189E">
        <w:t xml:space="preserve">Inadequate </w:t>
      </w:r>
      <w:r w:rsidR="007628F7" w:rsidRPr="00521931">
        <w:t>Medical and Mental Health Assessments</w:t>
      </w:r>
      <w:r w:rsidRPr="00521931">
        <w:t xml:space="preserve"> </w:t>
      </w:r>
      <w:r w:rsidR="007628F7" w:rsidRPr="00521931">
        <w:t xml:space="preserve">and Health Coverage </w:t>
      </w:r>
    </w:p>
    <w:p w14:paraId="2749B78B" w14:textId="5F08F425" w:rsidR="0026189E" w:rsidRDefault="001832FA" w:rsidP="001238AF">
      <w:pPr>
        <w:ind w:firstLine="720"/>
        <w:rPr>
          <w:rFonts w:cs="Arial"/>
          <w:szCs w:val="28"/>
        </w:rPr>
      </w:pPr>
      <w:r w:rsidRPr="00341282">
        <w:rPr>
          <w:rFonts w:cs="Arial"/>
          <w:szCs w:val="28"/>
        </w:rPr>
        <w:t xml:space="preserve">ORR’s requirements and policies regarding disability and mental health screening </w:t>
      </w:r>
      <w:r>
        <w:rPr>
          <w:rFonts w:cs="Arial"/>
          <w:szCs w:val="28"/>
        </w:rPr>
        <w:t xml:space="preserve">are </w:t>
      </w:r>
      <w:r w:rsidRPr="00341282">
        <w:rPr>
          <w:rFonts w:cs="Arial"/>
          <w:szCs w:val="28"/>
        </w:rPr>
        <w:t xml:space="preserve">lacking </w:t>
      </w:r>
      <w:r>
        <w:rPr>
          <w:rFonts w:cs="Arial"/>
          <w:szCs w:val="28"/>
        </w:rPr>
        <w:t>with wide variations among providers</w:t>
      </w:r>
      <w:r w:rsidRPr="00341282">
        <w:rPr>
          <w:rFonts w:cs="Arial"/>
          <w:szCs w:val="28"/>
        </w:rPr>
        <w:t xml:space="preserve">. </w:t>
      </w:r>
      <w:r>
        <w:rPr>
          <w:rFonts w:cs="Arial"/>
          <w:szCs w:val="28"/>
        </w:rPr>
        <w:t>Appropriate screenings and assessments are necessary to ensure that children in ORR custody are safe and are able to access appropriate medical, mental health, and disability-related supports</w:t>
      </w:r>
      <w:r w:rsidR="00D657EF">
        <w:rPr>
          <w:rFonts w:cs="Arial"/>
          <w:szCs w:val="28"/>
        </w:rPr>
        <w:t xml:space="preserve"> and services</w:t>
      </w:r>
      <w:r>
        <w:rPr>
          <w:rFonts w:cs="Arial"/>
          <w:szCs w:val="28"/>
        </w:rPr>
        <w:t>.</w:t>
      </w:r>
    </w:p>
    <w:p w14:paraId="3A7B1338" w14:textId="731D54F4" w:rsidR="001238AF" w:rsidRPr="00341282" w:rsidRDefault="001238AF" w:rsidP="001238AF">
      <w:pPr>
        <w:ind w:firstLine="720"/>
        <w:rPr>
          <w:rFonts w:cs="Arial"/>
          <w:b/>
          <w:szCs w:val="28"/>
          <w:u w:val="single"/>
        </w:rPr>
      </w:pPr>
      <w:r w:rsidRPr="00341282">
        <w:rPr>
          <w:rFonts w:cs="Arial"/>
          <w:szCs w:val="28"/>
        </w:rPr>
        <w:t xml:space="preserve">According to ORR policies, detained immigrant children are eligible for medical services effective on the first day the child is placed in </w:t>
      </w:r>
      <w:r>
        <w:rPr>
          <w:rFonts w:cs="Arial"/>
          <w:szCs w:val="28"/>
        </w:rPr>
        <w:t xml:space="preserve">the </w:t>
      </w:r>
      <w:r w:rsidRPr="00341282">
        <w:rPr>
          <w:rFonts w:cs="Arial"/>
          <w:szCs w:val="28"/>
        </w:rPr>
        <w:t>custody of ORR.</w:t>
      </w:r>
      <w:r w:rsidRPr="00341282">
        <w:rPr>
          <w:rStyle w:val="FootnoteReference"/>
          <w:rFonts w:cs="Arial"/>
          <w:szCs w:val="28"/>
        </w:rPr>
        <w:footnoteReference w:id="39"/>
      </w:r>
      <w:r w:rsidRPr="00341282">
        <w:rPr>
          <w:rFonts w:cs="Arial"/>
          <w:szCs w:val="28"/>
        </w:rPr>
        <w:t xml:space="preserve"> </w:t>
      </w:r>
      <w:r w:rsidR="0026189E">
        <w:rPr>
          <w:rFonts w:cs="Arial"/>
          <w:szCs w:val="28"/>
        </w:rPr>
        <w:t xml:space="preserve">ORR </w:t>
      </w:r>
      <w:r w:rsidRPr="00341282">
        <w:rPr>
          <w:rFonts w:cs="Arial"/>
          <w:szCs w:val="28"/>
        </w:rPr>
        <w:t>provide</w:t>
      </w:r>
      <w:r w:rsidR="0026189E">
        <w:rPr>
          <w:rFonts w:cs="Arial"/>
          <w:szCs w:val="28"/>
        </w:rPr>
        <w:t>s for</w:t>
      </w:r>
      <w:r w:rsidRPr="00341282">
        <w:rPr>
          <w:rFonts w:cs="Arial"/>
          <w:szCs w:val="28"/>
        </w:rPr>
        <w:t xml:space="preserve"> the following services:</w:t>
      </w:r>
    </w:p>
    <w:p w14:paraId="1E9D1C6B"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Routine medical and dental care</w:t>
      </w:r>
    </w:p>
    <w:p w14:paraId="0C57FCE1"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Family planning services, including pregnancy tests and comprehensive information about and access to medical reproductive health services and emergency contraception</w:t>
      </w:r>
    </w:p>
    <w:p w14:paraId="268D0C92"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Emergency health services</w:t>
      </w:r>
    </w:p>
    <w:p w14:paraId="0C2805CC" w14:textId="758B083A" w:rsidR="001238AF" w:rsidRPr="00341282" w:rsidRDefault="001238AF" w:rsidP="001238AF">
      <w:pPr>
        <w:spacing w:after="0"/>
        <w:rPr>
          <w:rFonts w:cs="Arial"/>
          <w:szCs w:val="28"/>
        </w:rPr>
      </w:pPr>
      <w:r w:rsidRPr="00341282">
        <w:rPr>
          <w:rFonts w:cs="Arial"/>
          <w:szCs w:val="28"/>
        </w:rPr>
        <w:t>•</w:t>
      </w:r>
      <w:r w:rsidRPr="00341282">
        <w:rPr>
          <w:rFonts w:cs="Arial"/>
          <w:szCs w:val="28"/>
        </w:rPr>
        <w:tab/>
        <w:t>A complete medical examination (including screening for infectious diseases) within 48 hours of admission (excluding weekends and holidays and unless the child was recently examined at another facility)</w:t>
      </w:r>
    </w:p>
    <w:p w14:paraId="767324E5"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Immunizations</w:t>
      </w:r>
    </w:p>
    <w:p w14:paraId="3A5B5177"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Administration of prescribed medications and special diets</w:t>
      </w:r>
    </w:p>
    <w:p w14:paraId="5C5107D6"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Appropriate mental health interventions.</w:t>
      </w:r>
      <w:r w:rsidRPr="00341282">
        <w:rPr>
          <w:rStyle w:val="FootnoteReference"/>
          <w:rFonts w:cs="Arial"/>
          <w:szCs w:val="28"/>
        </w:rPr>
        <w:footnoteReference w:id="40"/>
      </w:r>
      <w:r w:rsidRPr="00341282">
        <w:rPr>
          <w:rFonts w:cs="Arial"/>
          <w:szCs w:val="28"/>
        </w:rPr>
        <w:t xml:space="preserve"> </w:t>
      </w:r>
    </w:p>
    <w:p w14:paraId="2BA69321" w14:textId="77777777" w:rsidR="001238AF" w:rsidRPr="00341282" w:rsidRDefault="001238AF" w:rsidP="001238AF">
      <w:pPr>
        <w:spacing w:after="0"/>
        <w:rPr>
          <w:rFonts w:cs="Arial"/>
          <w:szCs w:val="28"/>
        </w:rPr>
      </w:pPr>
    </w:p>
    <w:p w14:paraId="30673287" w14:textId="71C7A2A3" w:rsidR="001238AF" w:rsidRPr="00341282" w:rsidRDefault="001238AF" w:rsidP="001238AF">
      <w:pPr>
        <w:ind w:firstLine="720"/>
        <w:rPr>
          <w:rFonts w:cs="Arial"/>
          <w:szCs w:val="28"/>
        </w:rPr>
      </w:pPr>
      <w:r w:rsidRPr="00341282">
        <w:rPr>
          <w:rFonts w:cs="Arial"/>
          <w:szCs w:val="28"/>
        </w:rPr>
        <w:lastRenderedPageBreak/>
        <w:t xml:space="preserve">Within 48 hours of placement in detention, </w:t>
      </w:r>
      <w:r w:rsidR="001E21C3">
        <w:rPr>
          <w:rFonts w:cs="Arial"/>
          <w:szCs w:val="28"/>
        </w:rPr>
        <w:t xml:space="preserve">immigrant </w:t>
      </w:r>
      <w:r w:rsidRPr="00341282">
        <w:rPr>
          <w:rFonts w:cs="Arial"/>
          <w:szCs w:val="28"/>
        </w:rPr>
        <w:t xml:space="preserve">children must receive a general medical examination. </w:t>
      </w:r>
      <w:r w:rsidR="001E21C3">
        <w:rPr>
          <w:rFonts w:cs="Arial"/>
          <w:szCs w:val="28"/>
        </w:rPr>
        <w:t>S</w:t>
      </w:r>
      <w:r>
        <w:rPr>
          <w:rFonts w:cs="Arial"/>
          <w:szCs w:val="28"/>
        </w:rPr>
        <w:t xml:space="preserve">taff </w:t>
      </w:r>
      <w:r w:rsidR="001E21C3">
        <w:rPr>
          <w:rFonts w:cs="Arial"/>
          <w:szCs w:val="28"/>
        </w:rPr>
        <w:t xml:space="preserve">at the </w:t>
      </w:r>
      <w:r>
        <w:rPr>
          <w:rFonts w:cs="Arial"/>
          <w:szCs w:val="28"/>
        </w:rPr>
        <w:t xml:space="preserve">monitored </w:t>
      </w:r>
      <w:r w:rsidR="001E21C3">
        <w:rPr>
          <w:rFonts w:cs="Arial"/>
          <w:szCs w:val="28"/>
        </w:rPr>
        <w:t xml:space="preserve">facilities </w:t>
      </w:r>
      <w:r w:rsidR="006A4F3B">
        <w:rPr>
          <w:rFonts w:cs="Arial"/>
          <w:szCs w:val="28"/>
        </w:rPr>
        <w:t xml:space="preserve">stated </w:t>
      </w:r>
      <w:r>
        <w:rPr>
          <w:rFonts w:cs="Arial"/>
          <w:szCs w:val="28"/>
        </w:rPr>
        <w:t xml:space="preserve">that </w:t>
      </w:r>
      <w:r w:rsidR="001E21C3">
        <w:rPr>
          <w:rFonts w:cs="Arial"/>
          <w:szCs w:val="28"/>
        </w:rPr>
        <w:t xml:space="preserve">they also performed </w:t>
      </w:r>
      <w:r>
        <w:rPr>
          <w:rFonts w:cs="Arial"/>
          <w:szCs w:val="28"/>
        </w:rPr>
        <w:t xml:space="preserve">both a disability and mental health screening. </w:t>
      </w:r>
    </w:p>
    <w:p w14:paraId="1C87A8C1" w14:textId="2B2D9499" w:rsidR="001E21C3" w:rsidRDefault="001E21C3" w:rsidP="001238AF">
      <w:pPr>
        <w:ind w:firstLine="720"/>
        <w:rPr>
          <w:rFonts w:cs="Arial"/>
          <w:szCs w:val="28"/>
        </w:rPr>
      </w:pPr>
      <w:r>
        <w:rPr>
          <w:rFonts w:cs="Arial"/>
          <w:szCs w:val="28"/>
        </w:rPr>
        <w:t>S</w:t>
      </w:r>
      <w:r w:rsidR="001238AF" w:rsidRPr="00341282">
        <w:rPr>
          <w:rFonts w:cs="Arial"/>
          <w:szCs w:val="28"/>
        </w:rPr>
        <w:t xml:space="preserve">taff </w:t>
      </w:r>
      <w:r>
        <w:rPr>
          <w:rFonts w:cs="Arial"/>
          <w:szCs w:val="28"/>
        </w:rPr>
        <w:t xml:space="preserve">at </w:t>
      </w:r>
      <w:r w:rsidR="001238AF" w:rsidRPr="00341282">
        <w:rPr>
          <w:rFonts w:cs="Arial"/>
          <w:szCs w:val="28"/>
        </w:rPr>
        <w:t>different detention facilities reported inconsistent practices in their initial medical screening. For example, one facility</w:t>
      </w:r>
      <w:r w:rsidR="001238AF">
        <w:rPr>
          <w:rFonts w:cs="Arial"/>
          <w:szCs w:val="28"/>
        </w:rPr>
        <w:t>’s</w:t>
      </w:r>
      <w:r w:rsidR="001238AF" w:rsidRPr="00341282">
        <w:rPr>
          <w:rFonts w:cs="Arial"/>
          <w:szCs w:val="28"/>
        </w:rPr>
        <w:t xml:space="preserve"> staff stated that these examinations took approximately 20 minutes while other facilities reported screenings lasted 45 to 60 minutes.</w:t>
      </w:r>
      <w:r w:rsidR="001238AF">
        <w:rPr>
          <w:rFonts w:cs="Arial"/>
          <w:szCs w:val="28"/>
        </w:rPr>
        <w:t xml:space="preserve"> </w:t>
      </w:r>
    </w:p>
    <w:p w14:paraId="020A4135" w14:textId="5CC8E995" w:rsidR="001238AF" w:rsidRPr="00341282" w:rsidRDefault="009F3E52" w:rsidP="001238AF">
      <w:pPr>
        <w:ind w:firstLine="720"/>
        <w:rPr>
          <w:rFonts w:cs="Arial"/>
          <w:szCs w:val="28"/>
        </w:rPr>
      </w:pPr>
      <w:r>
        <w:rPr>
          <w:rFonts w:cs="Arial"/>
          <w:szCs w:val="28"/>
        </w:rPr>
        <w:t>At Yolo,</w:t>
      </w:r>
      <w:r w:rsidR="001F3150">
        <w:rPr>
          <w:rFonts w:cs="Arial"/>
          <w:szCs w:val="28"/>
        </w:rPr>
        <w:t xml:space="preserve"> the</w:t>
      </w:r>
      <w:r>
        <w:rPr>
          <w:rFonts w:cs="Arial"/>
          <w:szCs w:val="28"/>
        </w:rPr>
        <w:t xml:space="preserve"> Cal</w:t>
      </w:r>
      <w:r w:rsidR="001F3150">
        <w:rPr>
          <w:rFonts w:cs="Arial"/>
          <w:szCs w:val="28"/>
        </w:rPr>
        <w:t>ifornia</w:t>
      </w:r>
      <w:r>
        <w:rPr>
          <w:rFonts w:cs="Arial"/>
          <w:szCs w:val="28"/>
        </w:rPr>
        <w:t xml:space="preserve"> DOJ’s investigation found that “… elements of healthcare evaluations are performed by detention office</w:t>
      </w:r>
      <w:r w:rsidR="001E21C3">
        <w:rPr>
          <w:rFonts w:cs="Arial"/>
          <w:szCs w:val="28"/>
        </w:rPr>
        <w:t>r</w:t>
      </w:r>
      <w:r>
        <w:rPr>
          <w:rFonts w:cs="Arial"/>
          <w:szCs w:val="28"/>
        </w:rPr>
        <w:t>s, LVNs, RNs, and healthcare clinicians. We were unable to identify clear written policies regarding necessary evaluations to be completed at intake.”</w:t>
      </w:r>
      <w:r>
        <w:rPr>
          <w:rStyle w:val="FootnoteReference"/>
          <w:rFonts w:cs="Arial"/>
          <w:szCs w:val="28"/>
        </w:rPr>
        <w:footnoteReference w:id="41"/>
      </w:r>
      <w:r>
        <w:rPr>
          <w:rFonts w:cs="Arial"/>
          <w:szCs w:val="28"/>
        </w:rPr>
        <w:t xml:space="preserve"> Regarding mental health evaluations, the investigation</w:t>
      </w:r>
      <w:r w:rsidR="00970B78">
        <w:rPr>
          <w:rFonts w:cs="Arial"/>
          <w:szCs w:val="28"/>
        </w:rPr>
        <w:t xml:space="preserve"> concluded that “[a]</w:t>
      </w:r>
      <w:proofErr w:type="spellStart"/>
      <w:r w:rsidR="00970B78">
        <w:rPr>
          <w:rFonts w:cs="Arial"/>
          <w:szCs w:val="28"/>
        </w:rPr>
        <w:t>lthough</w:t>
      </w:r>
      <w:proofErr w:type="spellEnd"/>
      <w:r w:rsidR="00970B78">
        <w:rPr>
          <w:rFonts w:cs="Arial"/>
          <w:szCs w:val="28"/>
        </w:rPr>
        <w:t xml:space="preserve"> a mental health assessment is administered within 48 hours of a youth’s arrival, </w:t>
      </w:r>
      <w:r w:rsidR="00970B78" w:rsidRPr="00594EAE">
        <w:rPr>
          <w:rFonts w:cs="Arial"/>
          <w:i/>
          <w:szCs w:val="28"/>
        </w:rPr>
        <w:t>a minimally adequate assessment at intake should take place within 2-4 hours of admission</w:t>
      </w:r>
      <w:r w:rsidR="00970B78">
        <w:rPr>
          <w:rFonts w:cs="Arial"/>
          <w:szCs w:val="28"/>
        </w:rPr>
        <w:t>.”</w:t>
      </w:r>
      <w:r w:rsidR="00970B78">
        <w:rPr>
          <w:rStyle w:val="FootnoteReference"/>
          <w:rFonts w:cs="Arial"/>
          <w:szCs w:val="28"/>
        </w:rPr>
        <w:footnoteReference w:id="42"/>
      </w:r>
      <w:r w:rsidR="00970B78">
        <w:rPr>
          <w:rFonts w:cs="Arial"/>
          <w:szCs w:val="28"/>
        </w:rPr>
        <w:t xml:space="preserve"> Further, </w:t>
      </w:r>
      <w:r>
        <w:rPr>
          <w:rFonts w:cs="Arial"/>
          <w:szCs w:val="28"/>
        </w:rPr>
        <w:t>Cal</w:t>
      </w:r>
      <w:r w:rsidR="00015D93">
        <w:rPr>
          <w:rFonts w:cs="Arial"/>
          <w:szCs w:val="28"/>
        </w:rPr>
        <w:t>ifornia</w:t>
      </w:r>
      <w:r>
        <w:rPr>
          <w:rFonts w:cs="Arial"/>
          <w:szCs w:val="28"/>
        </w:rPr>
        <w:t xml:space="preserve"> DOJ</w:t>
      </w:r>
      <w:r w:rsidR="00970B78">
        <w:rPr>
          <w:rFonts w:cs="Arial"/>
          <w:szCs w:val="28"/>
        </w:rPr>
        <w:t xml:space="preserve"> also found that detention officers were responsible for notifying mental health staff of the potential for suicide risk at intake. “However, detention office</w:t>
      </w:r>
      <w:r w:rsidR="001E21C3">
        <w:rPr>
          <w:rFonts w:cs="Arial"/>
          <w:szCs w:val="28"/>
        </w:rPr>
        <w:t>r</w:t>
      </w:r>
      <w:r w:rsidR="00970B78">
        <w:rPr>
          <w:rFonts w:cs="Arial"/>
          <w:szCs w:val="28"/>
        </w:rPr>
        <w:t>s are not trained to perform the clinical observation to trigger this notification. Our mental health expert could not identify any policy regarding conveyance of mental health concerns flagged at intake to appropriate mental health staff.”</w:t>
      </w:r>
      <w:r>
        <w:rPr>
          <w:rStyle w:val="FootnoteReference"/>
          <w:rFonts w:cs="Arial"/>
          <w:szCs w:val="28"/>
        </w:rPr>
        <w:footnoteReference w:id="43"/>
      </w:r>
    </w:p>
    <w:p w14:paraId="5E7451C3" w14:textId="2DA9493C" w:rsidR="001238AF" w:rsidRPr="00341282" w:rsidRDefault="001238AF" w:rsidP="001238AF">
      <w:pPr>
        <w:ind w:firstLine="720"/>
        <w:rPr>
          <w:rFonts w:cs="Arial"/>
          <w:szCs w:val="28"/>
        </w:rPr>
      </w:pPr>
      <w:r w:rsidRPr="00341282">
        <w:rPr>
          <w:rFonts w:cs="Arial"/>
          <w:szCs w:val="28"/>
        </w:rPr>
        <w:t xml:space="preserve">In contrast </w:t>
      </w:r>
      <w:r w:rsidR="001E21C3">
        <w:rPr>
          <w:rFonts w:cs="Arial"/>
          <w:szCs w:val="28"/>
        </w:rPr>
        <w:t>to</w:t>
      </w:r>
      <w:r w:rsidR="001E21C3" w:rsidRPr="00341282">
        <w:rPr>
          <w:rFonts w:cs="Arial"/>
          <w:szCs w:val="28"/>
        </w:rPr>
        <w:t xml:space="preserve"> </w:t>
      </w:r>
      <w:r w:rsidRPr="00341282">
        <w:rPr>
          <w:rFonts w:cs="Arial"/>
          <w:szCs w:val="28"/>
        </w:rPr>
        <w:t xml:space="preserve">ORR’s requirements, Title 15 of the California Code of Regulations that the California Department of Corrections and Regulations’ Division of Juvenile Justice has adopted more specific </w:t>
      </w:r>
      <w:r w:rsidR="006A4F3B">
        <w:rPr>
          <w:rFonts w:cs="Arial"/>
          <w:szCs w:val="28"/>
        </w:rPr>
        <w:t xml:space="preserve">and effective </w:t>
      </w:r>
      <w:r w:rsidRPr="00341282">
        <w:rPr>
          <w:rFonts w:cs="Arial"/>
          <w:szCs w:val="28"/>
        </w:rPr>
        <w:t>screening guidelines for children.</w:t>
      </w:r>
      <w:r w:rsidRPr="00341282">
        <w:rPr>
          <w:rStyle w:val="FootnoteReference"/>
          <w:rFonts w:cs="Arial"/>
          <w:szCs w:val="28"/>
        </w:rPr>
        <w:footnoteReference w:id="44"/>
      </w:r>
      <w:r w:rsidRPr="00341282">
        <w:rPr>
          <w:rFonts w:cs="Arial"/>
          <w:szCs w:val="28"/>
        </w:rPr>
        <w:t xml:space="preserve"> </w:t>
      </w:r>
      <w:r w:rsidR="00165DF9">
        <w:rPr>
          <w:rFonts w:cs="Arial"/>
          <w:szCs w:val="28"/>
        </w:rPr>
        <w:t xml:space="preserve">Of concern is that even though children in ORR custody have not been adjudicated delinquent, their initial assessments when arriving at their placements do not meet these standards. </w:t>
      </w:r>
      <w:r w:rsidR="006A4F3B">
        <w:rPr>
          <w:rFonts w:cs="Arial"/>
          <w:szCs w:val="28"/>
        </w:rPr>
        <w:t>E</w:t>
      </w:r>
      <w:r w:rsidRPr="00341282">
        <w:rPr>
          <w:rFonts w:cs="Arial"/>
          <w:szCs w:val="28"/>
        </w:rPr>
        <w:t xml:space="preserve">very child in the California juvenile justice system </w:t>
      </w:r>
      <w:r w:rsidR="006A4F3B">
        <w:rPr>
          <w:rFonts w:cs="Arial"/>
          <w:szCs w:val="28"/>
        </w:rPr>
        <w:t>must receive a far more comprehensive assessment</w:t>
      </w:r>
      <w:r w:rsidR="0095230A">
        <w:rPr>
          <w:rFonts w:cs="Arial"/>
          <w:szCs w:val="28"/>
        </w:rPr>
        <w:t xml:space="preserve"> that exceeds ORR guidelines in the following areas</w:t>
      </w:r>
      <w:r w:rsidRPr="00341282">
        <w:rPr>
          <w:rFonts w:cs="Arial"/>
          <w:szCs w:val="28"/>
        </w:rPr>
        <w:t>:</w:t>
      </w:r>
    </w:p>
    <w:p w14:paraId="2F7198EF"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A full health history that focuses on a child’s “developmental history”</w:t>
      </w:r>
      <w:r w:rsidRPr="00341282">
        <w:rPr>
          <w:rStyle w:val="FootnoteReference"/>
          <w:rFonts w:cs="Arial"/>
          <w:szCs w:val="28"/>
        </w:rPr>
        <w:footnoteReference w:id="45"/>
      </w:r>
      <w:r w:rsidRPr="00341282">
        <w:rPr>
          <w:rFonts w:cs="Arial"/>
          <w:szCs w:val="28"/>
        </w:rPr>
        <w:t xml:space="preserve"> </w:t>
      </w:r>
    </w:p>
    <w:p w14:paraId="3404D34E" w14:textId="77777777" w:rsidR="001238AF" w:rsidRPr="00341282" w:rsidRDefault="001238AF" w:rsidP="001238AF">
      <w:pPr>
        <w:spacing w:after="0"/>
        <w:rPr>
          <w:rFonts w:cs="Arial"/>
          <w:szCs w:val="28"/>
        </w:rPr>
      </w:pPr>
      <w:r w:rsidRPr="00341282">
        <w:rPr>
          <w:rFonts w:cs="Arial"/>
          <w:szCs w:val="28"/>
        </w:rPr>
        <w:lastRenderedPageBreak/>
        <w:t>•</w:t>
      </w:r>
      <w:r w:rsidRPr="00341282">
        <w:rPr>
          <w:rFonts w:cs="Arial"/>
          <w:szCs w:val="28"/>
        </w:rPr>
        <w:tab/>
        <w:t>Identification of the need for accommodations ranging from physical and developmental disabilities to gender identity</w:t>
      </w:r>
      <w:r w:rsidRPr="00341282">
        <w:rPr>
          <w:rStyle w:val="FootnoteReference"/>
          <w:rFonts w:cs="Arial"/>
          <w:szCs w:val="28"/>
        </w:rPr>
        <w:footnoteReference w:id="46"/>
      </w:r>
      <w:r w:rsidRPr="00341282">
        <w:rPr>
          <w:rFonts w:cs="Arial"/>
          <w:szCs w:val="28"/>
        </w:rPr>
        <w:t xml:space="preserve"> </w:t>
      </w:r>
    </w:p>
    <w:p w14:paraId="382B1FF1" w14:textId="307A5894" w:rsidR="001238AF" w:rsidRPr="00341282" w:rsidRDefault="001238AF" w:rsidP="001238AF">
      <w:pPr>
        <w:spacing w:after="0"/>
        <w:rPr>
          <w:rFonts w:cs="Arial"/>
          <w:szCs w:val="28"/>
        </w:rPr>
      </w:pPr>
      <w:r w:rsidRPr="00341282">
        <w:rPr>
          <w:rFonts w:cs="Arial"/>
          <w:szCs w:val="28"/>
        </w:rPr>
        <w:t>•</w:t>
      </w:r>
      <w:r w:rsidRPr="00341282">
        <w:rPr>
          <w:rFonts w:cs="Arial"/>
          <w:szCs w:val="28"/>
        </w:rPr>
        <w:tab/>
      </w:r>
      <w:r w:rsidR="00521931">
        <w:rPr>
          <w:rFonts w:cs="Arial"/>
          <w:szCs w:val="28"/>
        </w:rPr>
        <w:t>Provision of p</w:t>
      </w:r>
      <w:r w:rsidRPr="00341282">
        <w:rPr>
          <w:rFonts w:cs="Arial"/>
          <w:szCs w:val="28"/>
        </w:rPr>
        <w:t>rostheses and orthopedic devices</w:t>
      </w:r>
      <w:r w:rsidR="00AB23A8">
        <w:rPr>
          <w:rFonts w:cs="Arial"/>
          <w:szCs w:val="28"/>
        </w:rPr>
        <w:t xml:space="preserve"> including eyeglasses and hearing aids</w:t>
      </w:r>
      <w:r w:rsidRPr="00341282">
        <w:rPr>
          <w:rStyle w:val="FootnoteReference"/>
          <w:rFonts w:cs="Arial"/>
          <w:szCs w:val="28"/>
        </w:rPr>
        <w:footnoteReference w:id="47"/>
      </w:r>
      <w:r w:rsidRPr="00341282">
        <w:rPr>
          <w:rFonts w:cs="Arial"/>
          <w:szCs w:val="28"/>
        </w:rPr>
        <w:t xml:space="preserve"> </w:t>
      </w:r>
    </w:p>
    <w:p w14:paraId="69753AC3"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Screening for behavioral and mental health problems “performed by either behavioral/mental/medical health personnel or trained youth supervision staff” including specifically “history of recent exposure to trauma which may require immediate attention… current traumatic stress symptoms, and pregnancy needs”</w:t>
      </w:r>
      <w:r w:rsidRPr="00341282">
        <w:rPr>
          <w:rStyle w:val="FootnoteReference"/>
          <w:rFonts w:cs="Arial"/>
          <w:szCs w:val="28"/>
        </w:rPr>
        <w:footnoteReference w:id="48"/>
      </w:r>
      <w:r w:rsidRPr="00341282">
        <w:rPr>
          <w:rFonts w:cs="Arial"/>
          <w:szCs w:val="28"/>
        </w:rPr>
        <w:t xml:space="preserve"> </w:t>
      </w:r>
    </w:p>
    <w:p w14:paraId="515C3F5A" w14:textId="77777777" w:rsidR="001238AF" w:rsidRPr="00341282" w:rsidRDefault="001238AF" w:rsidP="001238AF">
      <w:pPr>
        <w:spacing w:after="0"/>
        <w:rPr>
          <w:rFonts w:cs="Arial"/>
          <w:szCs w:val="28"/>
        </w:rPr>
      </w:pPr>
      <w:r w:rsidRPr="00341282">
        <w:rPr>
          <w:rFonts w:cs="Arial"/>
          <w:szCs w:val="28"/>
        </w:rPr>
        <w:t>•</w:t>
      </w:r>
      <w:r w:rsidRPr="00341282">
        <w:rPr>
          <w:rFonts w:cs="Arial"/>
          <w:szCs w:val="28"/>
        </w:rPr>
        <w:tab/>
        <w:t>Crisis intervention and management of acute psychiatric episodes</w:t>
      </w:r>
      <w:r w:rsidRPr="00341282">
        <w:rPr>
          <w:rStyle w:val="FootnoteReference"/>
          <w:rFonts w:cs="Arial"/>
          <w:szCs w:val="28"/>
        </w:rPr>
        <w:footnoteReference w:id="49"/>
      </w:r>
      <w:r w:rsidRPr="00341282">
        <w:rPr>
          <w:rFonts w:cs="Arial"/>
          <w:szCs w:val="28"/>
        </w:rPr>
        <w:t xml:space="preserve"> </w:t>
      </w:r>
    </w:p>
    <w:p w14:paraId="5AF74AD7" w14:textId="124F4A57" w:rsidR="001238AF" w:rsidRPr="00341282" w:rsidRDefault="001238AF" w:rsidP="001238AF">
      <w:pPr>
        <w:spacing w:after="0"/>
        <w:rPr>
          <w:rFonts w:cs="Arial"/>
          <w:szCs w:val="28"/>
        </w:rPr>
      </w:pPr>
      <w:r w:rsidRPr="00341282">
        <w:rPr>
          <w:rFonts w:cs="Arial"/>
          <w:szCs w:val="28"/>
        </w:rPr>
        <w:t>•</w:t>
      </w:r>
      <w:r w:rsidRPr="00341282">
        <w:rPr>
          <w:rFonts w:cs="Arial"/>
          <w:szCs w:val="28"/>
        </w:rPr>
        <w:tab/>
        <w:t>Transition planning for children undergoing mental health treatment</w:t>
      </w:r>
      <w:r w:rsidRPr="00341282">
        <w:rPr>
          <w:rStyle w:val="FootnoteReference"/>
          <w:rFonts w:cs="Arial"/>
          <w:szCs w:val="28"/>
        </w:rPr>
        <w:footnoteReference w:id="50"/>
      </w:r>
      <w:r w:rsidRPr="00341282">
        <w:rPr>
          <w:rFonts w:cs="Arial"/>
          <w:szCs w:val="28"/>
        </w:rPr>
        <w:t xml:space="preserve"> </w:t>
      </w:r>
    </w:p>
    <w:p w14:paraId="58F2ABC2" w14:textId="73E2698B" w:rsidR="00FB0BD8" w:rsidRPr="00341282" w:rsidRDefault="001238AF" w:rsidP="001238AF">
      <w:pPr>
        <w:spacing w:after="0"/>
        <w:rPr>
          <w:rFonts w:cs="Arial"/>
          <w:szCs w:val="28"/>
        </w:rPr>
      </w:pPr>
      <w:r w:rsidRPr="00341282">
        <w:rPr>
          <w:rFonts w:cs="Arial"/>
          <w:szCs w:val="28"/>
        </w:rPr>
        <w:t>•</w:t>
      </w:r>
      <w:r w:rsidRPr="00341282">
        <w:rPr>
          <w:rFonts w:cs="Arial"/>
          <w:szCs w:val="28"/>
        </w:rPr>
        <w:tab/>
        <w:t>Individualized treatment plans that address “cultural responsiveness, awareness, and linguistic competence.”</w:t>
      </w:r>
      <w:r w:rsidRPr="00341282">
        <w:rPr>
          <w:rStyle w:val="FootnoteReference"/>
          <w:rFonts w:cs="Arial"/>
          <w:szCs w:val="28"/>
        </w:rPr>
        <w:footnoteReference w:id="51"/>
      </w:r>
      <w:r w:rsidRPr="00341282">
        <w:rPr>
          <w:rFonts w:cs="Arial"/>
          <w:szCs w:val="28"/>
        </w:rPr>
        <w:t xml:space="preserve"> </w:t>
      </w:r>
    </w:p>
    <w:p w14:paraId="13BBC21E" w14:textId="61A31059" w:rsidR="001238AF" w:rsidRDefault="001238AF" w:rsidP="000805F5">
      <w:pPr>
        <w:spacing w:after="0"/>
        <w:rPr>
          <w:rFonts w:cs="Arial"/>
          <w:szCs w:val="28"/>
        </w:rPr>
      </w:pPr>
    </w:p>
    <w:p w14:paraId="2512BCC9" w14:textId="61576A72" w:rsidR="001238AF" w:rsidRDefault="001116EB">
      <w:pPr>
        <w:ind w:firstLine="720"/>
        <w:rPr>
          <w:rFonts w:cs="Arial"/>
          <w:szCs w:val="28"/>
        </w:rPr>
      </w:pPr>
      <w:r>
        <w:rPr>
          <w:rFonts w:cs="Arial"/>
          <w:szCs w:val="28"/>
        </w:rPr>
        <w:t>For children in the state foster care system,</w:t>
      </w:r>
      <w:r w:rsidR="001238AF">
        <w:rPr>
          <w:rFonts w:cs="Arial"/>
          <w:szCs w:val="28"/>
        </w:rPr>
        <w:t xml:space="preserve"> California </w:t>
      </w:r>
      <w:r>
        <w:rPr>
          <w:rFonts w:cs="Arial"/>
          <w:szCs w:val="28"/>
        </w:rPr>
        <w:t>has codified protections</w:t>
      </w:r>
      <w:r w:rsidR="001238AF">
        <w:rPr>
          <w:rFonts w:cs="Arial"/>
          <w:szCs w:val="28"/>
        </w:rPr>
        <w:t xml:space="preserve"> in the Welfare and Institutions Code.</w:t>
      </w:r>
      <w:r w:rsidR="001238AF">
        <w:rPr>
          <w:rStyle w:val="FootnoteReference"/>
          <w:rFonts w:cs="Arial"/>
          <w:szCs w:val="28"/>
        </w:rPr>
        <w:footnoteReference w:id="52"/>
      </w:r>
      <w:r w:rsidR="001238AF">
        <w:rPr>
          <w:rFonts w:cs="Arial"/>
          <w:szCs w:val="28"/>
        </w:rPr>
        <w:t xml:space="preserve"> All “minors in foster care” are entitled to receive “medical, dental, vision, and mental health services.”</w:t>
      </w:r>
      <w:r w:rsidR="001238AF">
        <w:rPr>
          <w:rStyle w:val="FootnoteReference"/>
          <w:rFonts w:cs="Arial"/>
          <w:szCs w:val="28"/>
        </w:rPr>
        <w:footnoteReference w:id="53"/>
      </w:r>
      <w:r w:rsidR="001238AF">
        <w:rPr>
          <w:rFonts w:cs="Arial"/>
          <w:szCs w:val="28"/>
        </w:rPr>
        <w:t xml:space="preserve"> In practice, California foster children are automatically made eligible for </w:t>
      </w:r>
      <w:proofErr w:type="spellStart"/>
      <w:r w:rsidR="001238AF">
        <w:rPr>
          <w:rFonts w:cs="Arial"/>
          <w:szCs w:val="28"/>
        </w:rPr>
        <w:t>Medi</w:t>
      </w:r>
      <w:proofErr w:type="spellEnd"/>
      <w:r w:rsidR="001238AF">
        <w:rPr>
          <w:rFonts w:cs="Arial"/>
          <w:szCs w:val="28"/>
        </w:rPr>
        <w:t xml:space="preserve">-Cal, </w:t>
      </w:r>
      <w:proofErr w:type="spellStart"/>
      <w:r w:rsidR="001238AF">
        <w:rPr>
          <w:rFonts w:cs="Arial"/>
          <w:szCs w:val="28"/>
        </w:rPr>
        <w:t>Denti</w:t>
      </w:r>
      <w:proofErr w:type="spellEnd"/>
      <w:r w:rsidR="001238AF">
        <w:rPr>
          <w:rFonts w:cs="Arial"/>
          <w:szCs w:val="28"/>
        </w:rPr>
        <w:t>-Cal, and the Child Health and Disability Prevention Program</w:t>
      </w:r>
      <w:r w:rsidR="001238AF">
        <w:rPr>
          <w:rStyle w:val="FootnoteReference"/>
          <w:rFonts w:cs="Arial"/>
          <w:szCs w:val="28"/>
        </w:rPr>
        <w:footnoteReference w:id="54"/>
      </w:r>
      <w:r w:rsidR="001238AF">
        <w:rPr>
          <w:rFonts w:cs="Arial"/>
          <w:szCs w:val="28"/>
        </w:rPr>
        <w:t>—</w:t>
      </w:r>
      <w:r w:rsidR="00FB0BD8">
        <w:rPr>
          <w:rFonts w:cs="Arial"/>
          <w:szCs w:val="28"/>
        </w:rPr>
        <w:t>programs</w:t>
      </w:r>
      <w:r w:rsidR="001238AF">
        <w:rPr>
          <w:rFonts w:cs="Arial"/>
          <w:szCs w:val="28"/>
        </w:rPr>
        <w:t xml:space="preserve"> for which ORR detainees are </w:t>
      </w:r>
      <w:r w:rsidR="001238AF" w:rsidRPr="004764FE">
        <w:rPr>
          <w:rFonts w:cs="Arial"/>
          <w:szCs w:val="28"/>
          <w:u w:val="single"/>
        </w:rPr>
        <w:t>not</w:t>
      </w:r>
      <w:r w:rsidR="001238AF">
        <w:rPr>
          <w:rFonts w:cs="Arial"/>
          <w:szCs w:val="28"/>
        </w:rPr>
        <w:t xml:space="preserve"> eligible.</w:t>
      </w:r>
      <w:r w:rsidR="00BA414B">
        <w:rPr>
          <w:rFonts w:cs="Arial"/>
          <w:szCs w:val="28"/>
        </w:rPr>
        <w:t xml:space="preserve"> Like the teenager at a staff-secure facility with dental injuries and no assurance from ORR that he would receive dental care, children in ORR detention suffer from a lack of comprehensive</w:t>
      </w:r>
      <w:r w:rsidR="00024EBC">
        <w:rPr>
          <w:rFonts w:cs="Arial"/>
          <w:szCs w:val="28"/>
        </w:rPr>
        <w:t xml:space="preserve"> medical</w:t>
      </w:r>
      <w:r w:rsidR="00BA414B">
        <w:rPr>
          <w:rFonts w:cs="Arial"/>
          <w:szCs w:val="28"/>
        </w:rPr>
        <w:t xml:space="preserve"> and dental care.</w:t>
      </w:r>
    </w:p>
    <w:p w14:paraId="4D44F71E" w14:textId="6DF7F675" w:rsidR="001238AF" w:rsidRPr="004764FE" w:rsidRDefault="001238AF" w:rsidP="001238AF">
      <w:pPr>
        <w:ind w:firstLine="720"/>
        <w:rPr>
          <w:rFonts w:cs="Arial"/>
          <w:szCs w:val="28"/>
        </w:rPr>
      </w:pPr>
      <w:r w:rsidRPr="00341282">
        <w:rPr>
          <w:rFonts w:cs="Arial"/>
          <w:szCs w:val="28"/>
        </w:rPr>
        <w:t>Th</w:t>
      </w:r>
      <w:r>
        <w:rPr>
          <w:rFonts w:cs="Arial"/>
          <w:szCs w:val="28"/>
        </w:rPr>
        <w:t>ese comparisons</w:t>
      </w:r>
      <w:r w:rsidRPr="00341282">
        <w:rPr>
          <w:rFonts w:cs="Arial"/>
          <w:szCs w:val="28"/>
        </w:rPr>
        <w:t xml:space="preserve"> </w:t>
      </w:r>
      <w:r w:rsidR="00EF4A38">
        <w:rPr>
          <w:rFonts w:cs="Arial"/>
          <w:szCs w:val="28"/>
        </w:rPr>
        <w:t xml:space="preserve">demonstrate that </w:t>
      </w:r>
      <w:r w:rsidR="00517E9E">
        <w:rPr>
          <w:rFonts w:cs="Arial"/>
          <w:szCs w:val="28"/>
        </w:rPr>
        <w:t>ORR guidelines are less specific than California state standards</w:t>
      </w:r>
      <w:r w:rsidR="00384041">
        <w:rPr>
          <w:rFonts w:cs="Arial"/>
          <w:szCs w:val="28"/>
        </w:rPr>
        <w:t>. This raises serious concerns that there is a lack of regulatory guidance and oversight to ensure that immigrant children, particularly those with disabilities, receive the supports and services they need.</w:t>
      </w:r>
    </w:p>
    <w:p w14:paraId="6570E404" w14:textId="43A7C865" w:rsidR="001238AF" w:rsidRPr="00CD7152" w:rsidRDefault="000F6E6B" w:rsidP="00794D8C">
      <w:pPr>
        <w:pStyle w:val="Heading3"/>
        <w:numPr>
          <w:ilvl w:val="0"/>
          <w:numId w:val="6"/>
        </w:numPr>
      </w:pPr>
      <w:r>
        <w:lastRenderedPageBreak/>
        <w:t xml:space="preserve">Immigrant </w:t>
      </w:r>
      <w:r w:rsidR="001238AF" w:rsidRPr="000A4BD0">
        <w:t xml:space="preserve">Children with Disabilities </w:t>
      </w:r>
      <w:r w:rsidR="00C76E0B">
        <w:t>are Overrepresented in ORR’s Most Restrictive Settings.</w:t>
      </w:r>
    </w:p>
    <w:p w14:paraId="36E85408" w14:textId="5E4D6DB0" w:rsidR="001238AF" w:rsidRPr="00341282" w:rsidRDefault="001238AF" w:rsidP="001238AF">
      <w:pPr>
        <w:ind w:firstLine="720"/>
        <w:rPr>
          <w:rFonts w:cs="Arial"/>
          <w:szCs w:val="28"/>
        </w:rPr>
      </w:pPr>
      <w:r>
        <w:rPr>
          <w:rFonts w:cs="Arial"/>
          <w:szCs w:val="28"/>
        </w:rPr>
        <w:t xml:space="preserve">DRC found that ORR children with disabilities are disproportionately placed in more restrictive settings such as BCFS and Yolo. In ORR’s own policies, a child that </w:t>
      </w:r>
      <w:r w:rsidR="00C76E0B">
        <w:rPr>
          <w:rFonts w:cs="Arial"/>
          <w:szCs w:val="28"/>
        </w:rPr>
        <w:t xml:space="preserve">exhibits </w:t>
      </w:r>
      <w:r>
        <w:rPr>
          <w:rFonts w:cs="Arial"/>
          <w:szCs w:val="28"/>
        </w:rPr>
        <w:t>“self-harming behavior” can be “stepped-up” from shelter care to either a “staff secure” facility like BCFS or a “secure care” facility like Yolo Juvenile Detention Center.</w:t>
      </w:r>
      <w:r>
        <w:rPr>
          <w:rStyle w:val="FootnoteReference"/>
          <w:rFonts w:cs="Arial"/>
          <w:szCs w:val="28"/>
        </w:rPr>
        <w:footnoteReference w:id="55"/>
      </w:r>
      <w:r>
        <w:rPr>
          <w:rFonts w:cs="Arial"/>
          <w:szCs w:val="28"/>
        </w:rPr>
        <w:t xml:space="preserve"> In other words, children with suicidal ideation </w:t>
      </w:r>
      <w:r w:rsidR="005C0623">
        <w:rPr>
          <w:rFonts w:cs="Arial"/>
          <w:szCs w:val="28"/>
        </w:rPr>
        <w:t xml:space="preserve">and related psychiatric disability needs </w:t>
      </w:r>
      <w:r w:rsidR="00482040">
        <w:rPr>
          <w:rFonts w:cs="Arial"/>
          <w:szCs w:val="28"/>
        </w:rPr>
        <w:t xml:space="preserve">can be </w:t>
      </w:r>
      <w:r>
        <w:rPr>
          <w:rFonts w:cs="Arial"/>
          <w:szCs w:val="28"/>
        </w:rPr>
        <w:t xml:space="preserve">placed in more restrictive settings </w:t>
      </w:r>
      <w:r w:rsidRPr="00686E4C">
        <w:rPr>
          <w:rFonts w:cs="Arial"/>
          <w:i/>
          <w:szCs w:val="28"/>
        </w:rPr>
        <w:t>because</w:t>
      </w:r>
      <w:r>
        <w:rPr>
          <w:rFonts w:cs="Arial"/>
          <w:szCs w:val="28"/>
        </w:rPr>
        <w:t xml:space="preserve"> of their disability. </w:t>
      </w:r>
    </w:p>
    <w:p w14:paraId="57E77A89" w14:textId="6027B2C7" w:rsidR="001238AF" w:rsidRPr="00341282" w:rsidRDefault="001238AF" w:rsidP="001238AF">
      <w:pPr>
        <w:rPr>
          <w:rFonts w:cs="Arial"/>
          <w:szCs w:val="28"/>
        </w:rPr>
      </w:pPr>
      <w:r w:rsidRPr="00341282">
        <w:rPr>
          <w:rFonts w:cs="Arial"/>
          <w:szCs w:val="28"/>
        </w:rPr>
        <w:tab/>
      </w:r>
      <w:r w:rsidR="00EA744D">
        <w:rPr>
          <w:rFonts w:cs="Arial"/>
          <w:szCs w:val="28"/>
        </w:rPr>
        <w:t>We found that t</w:t>
      </w:r>
      <w:r w:rsidRPr="00341282">
        <w:rPr>
          <w:rFonts w:cs="Arial"/>
          <w:szCs w:val="28"/>
        </w:rPr>
        <w:t xml:space="preserve">he most restrictive settings within the system of immigration detention of children </w:t>
      </w:r>
      <w:r w:rsidR="00EA744D" w:rsidRPr="00341282">
        <w:rPr>
          <w:rFonts w:cs="Arial"/>
          <w:szCs w:val="28"/>
        </w:rPr>
        <w:t xml:space="preserve">had the highest incidence of children with behavioral and/or mental health needs. </w:t>
      </w:r>
      <w:r w:rsidRPr="00341282">
        <w:rPr>
          <w:rFonts w:cs="Arial"/>
          <w:szCs w:val="28"/>
        </w:rPr>
        <w:t xml:space="preserve">As described above, BCFS (a staff secure facility) and Yolo (a secure facility) are the providers </w:t>
      </w:r>
      <w:r w:rsidR="00EA744D">
        <w:rPr>
          <w:rFonts w:cs="Arial"/>
          <w:szCs w:val="28"/>
        </w:rPr>
        <w:t xml:space="preserve">of </w:t>
      </w:r>
      <w:r w:rsidRPr="00341282">
        <w:rPr>
          <w:rFonts w:cs="Arial"/>
          <w:szCs w:val="28"/>
        </w:rPr>
        <w:t>these more restrictive detention placements</w:t>
      </w:r>
      <w:r w:rsidR="00EA744D">
        <w:rPr>
          <w:rFonts w:cs="Arial"/>
          <w:szCs w:val="28"/>
        </w:rPr>
        <w:t xml:space="preserve"> in California</w:t>
      </w:r>
      <w:r w:rsidRPr="00341282">
        <w:rPr>
          <w:rFonts w:cs="Arial"/>
          <w:szCs w:val="28"/>
        </w:rPr>
        <w:t xml:space="preserve">. Through DRC’s monitoring visits, we found that these two placements had the highest incidence of children with behavioral and/or mental health needs. While it may be appropriate for children with behavioral or mental health needs to be provided additional staffing, supports, and a structured environment, </w:t>
      </w:r>
      <w:r w:rsidR="00EA744D">
        <w:rPr>
          <w:rFonts w:cs="Arial"/>
          <w:szCs w:val="28"/>
        </w:rPr>
        <w:t>federal law requires that the</w:t>
      </w:r>
      <w:r w:rsidRPr="00341282">
        <w:rPr>
          <w:rFonts w:cs="Arial"/>
          <w:szCs w:val="28"/>
        </w:rPr>
        <w:t>se services be provided in “the most integrated setting appropriate to the needs of qualified individuals with [disabilities].”</w:t>
      </w:r>
      <w:r w:rsidRPr="00341282">
        <w:rPr>
          <w:rStyle w:val="FootnoteReference"/>
          <w:rFonts w:cs="Arial"/>
          <w:szCs w:val="28"/>
        </w:rPr>
        <w:footnoteReference w:id="56"/>
      </w:r>
      <w:r w:rsidRPr="00341282">
        <w:rPr>
          <w:rFonts w:cs="Arial"/>
          <w:szCs w:val="28"/>
        </w:rPr>
        <w:t xml:space="preserve"> </w:t>
      </w:r>
      <w:r w:rsidR="00970B78">
        <w:rPr>
          <w:rFonts w:cs="Arial"/>
          <w:szCs w:val="28"/>
        </w:rPr>
        <w:t xml:space="preserve">Further, the settlement agreement in </w:t>
      </w:r>
      <w:r w:rsidR="00970B78">
        <w:rPr>
          <w:rFonts w:cs="Arial"/>
          <w:i/>
          <w:szCs w:val="28"/>
        </w:rPr>
        <w:t>Flores v. Reno</w:t>
      </w:r>
      <w:r w:rsidR="00970B78">
        <w:rPr>
          <w:rFonts w:cs="Arial"/>
          <w:szCs w:val="28"/>
        </w:rPr>
        <w:t xml:space="preserve"> requires placement in the “least restrictive setting appropriate to the minor’s age and special needs</w:t>
      </w:r>
      <w:r w:rsidR="005C0623">
        <w:rPr>
          <w:rFonts w:cs="Arial"/>
          <w:szCs w:val="28"/>
        </w:rPr>
        <w:t>.</w:t>
      </w:r>
      <w:r w:rsidR="00970B78">
        <w:rPr>
          <w:rFonts w:cs="Arial"/>
          <w:szCs w:val="28"/>
        </w:rPr>
        <w:t>”</w:t>
      </w:r>
      <w:r w:rsidR="00970B78">
        <w:rPr>
          <w:rStyle w:val="FootnoteReference"/>
          <w:rFonts w:cs="Arial"/>
          <w:szCs w:val="28"/>
        </w:rPr>
        <w:footnoteReference w:id="57"/>
      </w:r>
      <w:r w:rsidR="00C624D9">
        <w:rPr>
          <w:rFonts w:cs="Arial"/>
          <w:szCs w:val="28"/>
        </w:rPr>
        <w:t xml:space="preserve"> </w:t>
      </w:r>
    </w:p>
    <w:p w14:paraId="0B76E322" w14:textId="4BD5A8DE" w:rsidR="005C0623" w:rsidRDefault="001238AF" w:rsidP="001238AF">
      <w:pPr>
        <w:ind w:firstLine="720"/>
        <w:rPr>
          <w:rFonts w:cs="Arial"/>
          <w:szCs w:val="28"/>
        </w:rPr>
      </w:pPr>
      <w:r w:rsidRPr="00341282">
        <w:rPr>
          <w:rFonts w:cs="Arial"/>
          <w:szCs w:val="28"/>
        </w:rPr>
        <w:t>At BCFS, clinical staff reported that they had often served children and with mental health disabilities such as PTSD, anxiety</w:t>
      </w:r>
      <w:r>
        <w:rPr>
          <w:rFonts w:cs="Arial"/>
          <w:szCs w:val="28"/>
        </w:rPr>
        <w:t>,</w:t>
      </w:r>
      <w:r w:rsidRPr="00341282">
        <w:rPr>
          <w:rFonts w:cs="Arial"/>
          <w:szCs w:val="28"/>
        </w:rPr>
        <w:t xml:space="preserve"> and depression. BCFS clinical staff </w:t>
      </w:r>
      <w:r w:rsidR="00EA744D">
        <w:rPr>
          <w:rFonts w:cs="Arial"/>
          <w:szCs w:val="28"/>
        </w:rPr>
        <w:t xml:space="preserve">also </w:t>
      </w:r>
      <w:r w:rsidRPr="00341282">
        <w:rPr>
          <w:rFonts w:cs="Arial"/>
          <w:szCs w:val="28"/>
        </w:rPr>
        <w:t xml:space="preserve">recalled serving a </w:t>
      </w:r>
      <w:r w:rsidR="00F73F85">
        <w:rPr>
          <w:rFonts w:cs="Arial"/>
          <w:szCs w:val="28"/>
        </w:rPr>
        <w:t>child</w:t>
      </w:r>
      <w:r w:rsidR="00F73F85" w:rsidRPr="00341282">
        <w:rPr>
          <w:rFonts w:cs="Arial"/>
          <w:szCs w:val="28"/>
        </w:rPr>
        <w:t xml:space="preserve"> </w:t>
      </w:r>
      <w:r w:rsidRPr="00341282">
        <w:rPr>
          <w:rFonts w:cs="Arial"/>
          <w:szCs w:val="28"/>
        </w:rPr>
        <w:t xml:space="preserve">with autism. During our visits to BCFS, we encountered many children who had either </w:t>
      </w:r>
      <w:r>
        <w:rPr>
          <w:rFonts w:cs="Arial"/>
          <w:szCs w:val="28"/>
        </w:rPr>
        <w:t xml:space="preserve">previously </w:t>
      </w:r>
      <w:r w:rsidRPr="00341282">
        <w:rPr>
          <w:rFonts w:cs="Arial"/>
          <w:szCs w:val="28"/>
        </w:rPr>
        <w:t>taken or were currently taking medication they believed was to help with anxiety. In addition, per ORR’s own policies,</w:t>
      </w:r>
      <w:r w:rsidRPr="00341282">
        <w:rPr>
          <w:rStyle w:val="FootnoteReference"/>
          <w:rFonts w:cs="Arial"/>
          <w:szCs w:val="28"/>
        </w:rPr>
        <w:footnoteReference w:id="58"/>
      </w:r>
      <w:r w:rsidRPr="00341282">
        <w:rPr>
          <w:rFonts w:cs="Arial"/>
          <w:szCs w:val="28"/>
        </w:rPr>
        <w:t xml:space="preserve"> children that may have exhibited behavioral problems at shelter care can be considered for “step-up” to a staff secure facility.</w:t>
      </w:r>
      <w:r>
        <w:rPr>
          <w:rFonts w:cs="Arial"/>
          <w:szCs w:val="28"/>
        </w:rPr>
        <w:t xml:space="preserve"> These behavioral problems include instances when a </w:t>
      </w:r>
      <w:r w:rsidR="00F73F85">
        <w:rPr>
          <w:rFonts w:cs="Arial"/>
          <w:szCs w:val="28"/>
        </w:rPr>
        <w:t xml:space="preserve">child </w:t>
      </w:r>
      <w:r>
        <w:rPr>
          <w:rFonts w:cs="Arial"/>
          <w:szCs w:val="28"/>
        </w:rPr>
        <w:t xml:space="preserve">“has committed, threatened to commit, or engaged in serious, </w:t>
      </w:r>
      <w:r>
        <w:rPr>
          <w:rFonts w:cs="Arial"/>
          <w:szCs w:val="28"/>
        </w:rPr>
        <w:lastRenderedPageBreak/>
        <w:t>self-harming behavior that poses a danger to self.”</w:t>
      </w:r>
      <w:r>
        <w:rPr>
          <w:rStyle w:val="FootnoteReference"/>
          <w:rFonts w:cs="Arial"/>
          <w:szCs w:val="28"/>
        </w:rPr>
        <w:footnoteReference w:id="59"/>
      </w:r>
      <w:r>
        <w:rPr>
          <w:rFonts w:cs="Arial"/>
          <w:szCs w:val="28"/>
        </w:rPr>
        <w:t xml:space="preserve"> </w:t>
      </w:r>
      <w:r w:rsidR="00E43C61">
        <w:rPr>
          <w:rFonts w:cs="Arial"/>
          <w:szCs w:val="28"/>
        </w:rPr>
        <w:t>At Yolo, “[a]</w:t>
      </w:r>
      <w:proofErr w:type="spellStart"/>
      <w:r w:rsidR="00E43C61">
        <w:rPr>
          <w:rFonts w:cs="Arial"/>
          <w:szCs w:val="28"/>
        </w:rPr>
        <w:t>ll</w:t>
      </w:r>
      <w:proofErr w:type="spellEnd"/>
      <w:r w:rsidR="00E43C61">
        <w:rPr>
          <w:rFonts w:cs="Arial"/>
          <w:szCs w:val="28"/>
        </w:rPr>
        <w:t xml:space="preserve"> incidents of youth misbehavior, no matter how minor, are recorded as a Significant Incident Report (SIR) which impacts the youth’s ability to be stepped down to a less secure facility.”</w:t>
      </w:r>
      <w:r w:rsidR="00E43C61">
        <w:rPr>
          <w:rStyle w:val="FootnoteReference"/>
          <w:rFonts w:cs="Arial"/>
          <w:szCs w:val="28"/>
        </w:rPr>
        <w:footnoteReference w:id="60"/>
      </w:r>
      <w:r w:rsidR="00E43C61">
        <w:rPr>
          <w:rFonts w:cs="Arial"/>
          <w:szCs w:val="28"/>
        </w:rPr>
        <w:t xml:space="preserve"> </w:t>
      </w:r>
    </w:p>
    <w:p w14:paraId="73D0DB23" w14:textId="5EBC2909" w:rsidR="003F068D" w:rsidRDefault="003F068D" w:rsidP="001238AF">
      <w:pPr>
        <w:ind w:firstLine="720"/>
        <w:rPr>
          <w:rFonts w:cs="Arial"/>
          <w:szCs w:val="28"/>
        </w:rPr>
      </w:pPr>
      <w:r>
        <w:rPr>
          <w:rFonts w:cs="Arial"/>
          <w:szCs w:val="28"/>
        </w:rPr>
        <w:t>It is our impression that children recognize that the penalty for reporting suicidal thoughts are self-harming acts in ORR custody is juvenile hall.</w:t>
      </w:r>
    </w:p>
    <w:p w14:paraId="6654B4A8" w14:textId="737F16AF" w:rsidR="001238AF" w:rsidRPr="00341282" w:rsidRDefault="00E43C61" w:rsidP="001238AF">
      <w:pPr>
        <w:ind w:firstLine="720"/>
        <w:rPr>
          <w:rFonts w:cs="Arial"/>
          <w:szCs w:val="28"/>
        </w:rPr>
      </w:pPr>
      <w:r>
        <w:rPr>
          <w:rFonts w:cs="Arial"/>
          <w:szCs w:val="28"/>
        </w:rPr>
        <w:t>Some children there reported to Cal</w:t>
      </w:r>
      <w:r w:rsidR="00480A4E">
        <w:rPr>
          <w:rFonts w:cs="Arial"/>
          <w:szCs w:val="28"/>
        </w:rPr>
        <w:t>ifornia</w:t>
      </w:r>
      <w:r>
        <w:rPr>
          <w:rFonts w:cs="Arial"/>
          <w:szCs w:val="28"/>
        </w:rPr>
        <w:t xml:space="preserve"> DOJ that “… they purposely ask to stay in their cells during scheduled free time so they can avoid getting SIRs and more quickly be eligible for step down.”</w:t>
      </w:r>
      <w:r>
        <w:rPr>
          <w:rStyle w:val="FootnoteReference"/>
          <w:rFonts w:cs="Arial"/>
          <w:szCs w:val="28"/>
        </w:rPr>
        <w:footnoteReference w:id="61"/>
      </w:r>
      <w:r>
        <w:rPr>
          <w:rFonts w:cs="Arial"/>
          <w:szCs w:val="28"/>
        </w:rPr>
        <w:t xml:space="preserve"> </w:t>
      </w:r>
      <w:r w:rsidR="005C0623">
        <w:rPr>
          <w:rFonts w:cs="Arial"/>
          <w:szCs w:val="28"/>
        </w:rPr>
        <w:t xml:space="preserve"> </w:t>
      </w:r>
    </w:p>
    <w:p w14:paraId="069AC545" w14:textId="2FA38F4F" w:rsidR="003F068D" w:rsidRDefault="001238AF" w:rsidP="001238AF">
      <w:pPr>
        <w:ind w:firstLine="720"/>
        <w:rPr>
          <w:rFonts w:cs="Arial"/>
          <w:szCs w:val="28"/>
        </w:rPr>
      </w:pPr>
      <w:r w:rsidRPr="00341282">
        <w:rPr>
          <w:rFonts w:cs="Arial"/>
          <w:szCs w:val="28"/>
        </w:rPr>
        <w:t>At Yolo, according to a daily census on September 28, 2018, 81 percent</w:t>
      </w:r>
      <w:r w:rsidRPr="00341282">
        <w:rPr>
          <w:rStyle w:val="FootnoteReference"/>
          <w:rFonts w:cs="Arial"/>
          <w:szCs w:val="28"/>
        </w:rPr>
        <w:footnoteReference w:id="62"/>
      </w:r>
      <w:r w:rsidRPr="00341282">
        <w:rPr>
          <w:rFonts w:cs="Arial"/>
          <w:szCs w:val="28"/>
        </w:rPr>
        <w:t xml:space="preserve"> of immigrant children had been detained at the facility due to self-injurious behavior, behavioral problems, or mental health diagnoses.</w:t>
      </w:r>
      <w:r>
        <w:rPr>
          <w:rFonts w:cs="Arial"/>
          <w:szCs w:val="28"/>
        </w:rPr>
        <w:t xml:space="preserve"> </w:t>
      </w:r>
      <w:r w:rsidR="003F068D">
        <w:rPr>
          <w:rFonts w:cs="Arial"/>
          <w:szCs w:val="28"/>
        </w:rPr>
        <w:t xml:space="preserve">The most common documented reason for why an immigrant child was placed at and remained at Yolo was </w:t>
      </w:r>
      <w:r>
        <w:rPr>
          <w:rFonts w:cs="Arial"/>
          <w:szCs w:val="28"/>
        </w:rPr>
        <w:t>“</w:t>
      </w:r>
      <w:proofErr w:type="spellStart"/>
      <w:r>
        <w:t>hav</w:t>
      </w:r>
      <w:proofErr w:type="spellEnd"/>
      <w:r>
        <w:t>[</w:t>
      </w:r>
      <w:proofErr w:type="spellStart"/>
      <w:r>
        <w:t>ing</w:t>
      </w:r>
      <w:proofErr w:type="spellEnd"/>
      <w:r>
        <w:t>] engaged in conduct that has proven to be disruptive of the normal functioning of a staff secure facility in which</w:t>
      </w:r>
      <w:r w:rsidR="001643F2">
        <w:t xml:space="preserve"> the</w:t>
      </w:r>
      <w:r>
        <w:t xml:space="preserve"> [child] [was] placed such that transfer may be necessary to ensure [his or her] welfare or the welfare of others</w:t>
      </w:r>
      <w:r w:rsidR="003F068D">
        <w:t>.</w:t>
      </w:r>
      <w:r>
        <w:t>”</w:t>
      </w:r>
      <w:r w:rsidRPr="00341282" w:rsidDel="00D13DEC">
        <w:rPr>
          <w:rFonts w:cs="Arial"/>
          <w:szCs w:val="28"/>
        </w:rPr>
        <w:t xml:space="preserve"> </w:t>
      </w:r>
      <w:r>
        <w:rPr>
          <w:rFonts w:cs="Arial"/>
          <w:szCs w:val="28"/>
        </w:rPr>
        <w:t>Three of the 13 children were relocated to Yolo because they threatened to commit, committed or engaged in “serious, self-harming behavior.”</w:t>
      </w:r>
      <w:r w:rsidR="009F3E52">
        <w:rPr>
          <w:rFonts w:cs="Arial"/>
          <w:szCs w:val="28"/>
        </w:rPr>
        <w:t xml:space="preserve"> </w:t>
      </w:r>
    </w:p>
    <w:p w14:paraId="5AA37788" w14:textId="0DBB031C" w:rsidR="001238AF" w:rsidRDefault="00EA744D" w:rsidP="001238AF">
      <w:pPr>
        <w:ind w:firstLine="720"/>
        <w:rPr>
          <w:rFonts w:cs="Arial"/>
          <w:szCs w:val="28"/>
        </w:rPr>
      </w:pPr>
      <w:r>
        <w:rPr>
          <w:rFonts w:cs="Arial"/>
          <w:szCs w:val="28"/>
        </w:rPr>
        <w:t xml:space="preserve">And it is clear that Yolo has not taken the steps necessary to meet the treatment and disability needs of these </w:t>
      </w:r>
      <w:r w:rsidR="00410E1C">
        <w:rPr>
          <w:rFonts w:cs="Arial"/>
          <w:szCs w:val="28"/>
        </w:rPr>
        <w:t>children</w:t>
      </w:r>
      <w:r>
        <w:rPr>
          <w:rFonts w:cs="Arial"/>
          <w:szCs w:val="28"/>
        </w:rPr>
        <w:t xml:space="preserve">. </w:t>
      </w:r>
      <w:r w:rsidR="009F3E52">
        <w:rPr>
          <w:rFonts w:cs="Arial"/>
          <w:szCs w:val="28"/>
        </w:rPr>
        <w:t xml:space="preserve"> Cal</w:t>
      </w:r>
      <w:r w:rsidR="00480A4E">
        <w:rPr>
          <w:rFonts w:cs="Arial"/>
          <w:szCs w:val="28"/>
        </w:rPr>
        <w:t>ifornia</w:t>
      </w:r>
      <w:r w:rsidR="009F3E52">
        <w:rPr>
          <w:rFonts w:cs="Arial"/>
          <w:szCs w:val="28"/>
        </w:rPr>
        <w:t xml:space="preserve"> DOJ </w:t>
      </w:r>
      <w:r>
        <w:rPr>
          <w:rFonts w:cs="Arial"/>
          <w:szCs w:val="28"/>
        </w:rPr>
        <w:t xml:space="preserve">found </w:t>
      </w:r>
      <w:r w:rsidR="009F3E52">
        <w:rPr>
          <w:rFonts w:cs="Arial"/>
          <w:szCs w:val="28"/>
        </w:rPr>
        <w:t>that “mental health staff are not equipped to respond to youth who suffer from acute psychiatric issues” and that “Yolo’s mental health program is performing below national standards in a number of areas.”</w:t>
      </w:r>
      <w:r w:rsidR="009F3E52">
        <w:rPr>
          <w:rStyle w:val="FootnoteReference"/>
          <w:rFonts w:cs="Arial"/>
          <w:szCs w:val="28"/>
        </w:rPr>
        <w:footnoteReference w:id="63"/>
      </w:r>
    </w:p>
    <w:p w14:paraId="0CB89D1C" w14:textId="52AB1070" w:rsidR="00E43C61" w:rsidRPr="00341282" w:rsidRDefault="00E43C61" w:rsidP="00E43C61">
      <w:pPr>
        <w:ind w:firstLine="720"/>
        <w:rPr>
          <w:rFonts w:cs="Arial"/>
          <w:szCs w:val="28"/>
        </w:rPr>
      </w:pPr>
      <w:r w:rsidRPr="00341282">
        <w:rPr>
          <w:rFonts w:cs="Arial"/>
          <w:szCs w:val="28"/>
        </w:rPr>
        <w:t>Through DRC’s monitoring</w:t>
      </w:r>
      <w:r>
        <w:rPr>
          <w:rFonts w:cs="Arial"/>
          <w:szCs w:val="28"/>
        </w:rPr>
        <w:t>,</w:t>
      </w:r>
      <w:r w:rsidRPr="00341282">
        <w:rPr>
          <w:rFonts w:cs="Arial"/>
          <w:szCs w:val="28"/>
        </w:rPr>
        <w:t xml:space="preserve"> we found that ORR grantee facilities reinforce institutionalized behavior. In all of the facilities</w:t>
      </w:r>
      <w:r>
        <w:rPr>
          <w:rFonts w:cs="Arial"/>
          <w:szCs w:val="28"/>
        </w:rPr>
        <w:t>,</w:t>
      </w:r>
      <w:r w:rsidRPr="00341282">
        <w:rPr>
          <w:rFonts w:cs="Arial"/>
          <w:szCs w:val="28"/>
        </w:rPr>
        <w:t xml:space="preserve"> we found that children had very limited interaction with the outside world, including parents, family members</w:t>
      </w:r>
      <w:r>
        <w:rPr>
          <w:rFonts w:cs="Arial"/>
          <w:szCs w:val="28"/>
        </w:rPr>
        <w:t>,</w:t>
      </w:r>
      <w:r w:rsidRPr="00341282">
        <w:rPr>
          <w:rFonts w:cs="Arial"/>
          <w:szCs w:val="28"/>
        </w:rPr>
        <w:t xml:space="preserve"> and loved ones. Staff closely monitored all </w:t>
      </w:r>
      <w:r w:rsidRPr="00341282">
        <w:rPr>
          <w:rFonts w:cs="Arial"/>
          <w:szCs w:val="28"/>
        </w:rPr>
        <w:lastRenderedPageBreak/>
        <w:t>activities and all children had to abide by strict schedules. In one instance, a shelter provider staff member even monitored the use of restrooms, with staff escorting the child</w:t>
      </w:r>
      <w:r w:rsidR="001643F2">
        <w:rPr>
          <w:rFonts w:cs="Arial"/>
          <w:szCs w:val="28"/>
        </w:rPr>
        <w:t xml:space="preserve"> </w:t>
      </w:r>
      <w:r w:rsidRPr="00341282">
        <w:rPr>
          <w:rFonts w:cs="Arial"/>
          <w:szCs w:val="28"/>
        </w:rPr>
        <w:t xml:space="preserve">to the restroom and waiting outside the door to escort them back. Phone calls were also closely monitored and extremely limited. One shelter provider set up a system were phone calls end exactly at the 10-minute mark with no warning to the child, a practice that was particularly distressing to the younger children. </w:t>
      </w:r>
    </w:p>
    <w:p w14:paraId="0FBA8AC3" w14:textId="07A28304" w:rsidR="00E43C61" w:rsidRPr="00341282" w:rsidRDefault="00E43C61" w:rsidP="00686E4C">
      <w:pPr>
        <w:rPr>
          <w:rFonts w:cs="Arial"/>
          <w:szCs w:val="28"/>
        </w:rPr>
      </w:pPr>
      <w:r w:rsidRPr="00341282">
        <w:rPr>
          <w:rFonts w:cs="Arial"/>
          <w:szCs w:val="28"/>
        </w:rPr>
        <w:t xml:space="preserve">These pervasive </w:t>
      </w:r>
      <w:r>
        <w:rPr>
          <w:rFonts w:cs="Arial"/>
          <w:szCs w:val="28"/>
        </w:rPr>
        <w:t>institutional</w:t>
      </w:r>
      <w:r w:rsidRPr="00341282">
        <w:rPr>
          <w:rFonts w:cs="Arial"/>
          <w:szCs w:val="28"/>
        </w:rPr>
        <w:t xml:space="preserve"> qualities of ORR placements may have long lasting effects for children and negatively affect the psychological and emotional wellbeing of children that have undergone trauma. Even the presence of a parent with a child while in detention does not negate this negative impact.</w:t>
      </w:r>
      <w:r w:rsidRPr="00341282">
        <w:rPr>
          <w:rStyle w:val="FootnoteReference"/>
          <w:rFonts w:cs="Arial"/>
          <w:szCs w:val="28"/>
        </w:rPr>
        <w:footnoteReference w:id="64"/>
      </w:r>
      <w:r w:rsidRPr="00341282">
        <w:rPr>
          <w:rFonts w:cs="Arial"/>
          <w:szCs w:val="28"/>
        </w:rPr>
        <w:t xml:space="preserve"> One analysis of the impact that </w:t>
      </w:r>
      <w:r>
        <w:rPr>
          <w:rFonts w:cs="Arial"/>
          <w:szCs w:val="28"/>
        </w:rPr>
        <w:t>immigration detention</w:t>
      </w:r>
      <w:r w:rsidRPr="00341282">
        <w:rPr>
          <w:rFonts w:cs="Arial"/>
          <w:szCs w:val="28"/>
        </w:rPr>
        <w:t xml:space="preserve"> has on children found that detained children have a tenfold increase in acquiring psychiatric disorders into adulthood.</w:t>
      </w:r>
      <w:r w:rsidRPr="00341282">
        <w:rPr>
          <w:rStyle w:val="FootnoteReference"/>
          <w:rFonts w:cs="Arial"/>
          <w:szCs w:val="28"/>
        </w:rPr>
        <w:footnoteReference w:id="65"/>
      </w:r>
      <w:r w:rsidRPr="00341282">
        <w:rPr>
          <w:rFonts w:cs="Arial"/>
          <w:szCs w:val="28"/>
        </w:rPr>
        <w:t xml:space="preserve"> </w:t>
      </w:r>
    </w:p>
    <w:p w14:paraId="4C2D88D4" w14:textId="1D2A23D1" w:rsidR="001238AF" w:rsidRPr="00341282" w:rsidRDefault="001238AF" w:rsidP="001238AF">
      <w:pPr>
        <w:ind w:firstLine="720"/>
        <w:rPr>
          <w:rFonts w:cs="Arial"/>
          <w:szCs w:val="28"/>
        </w:rPr>
      </w:pPr>
      <w:r w:rsidRPr="00341282">
        <w:rPr>
          <w:rFonts w:cs="Arial"/>
          <w:szCs w:val="28"/>
        </w:rPr>
        <w:t>In sum, the high incidence of children with behavioral and mental health needs placed at the two most restrictive detention facilities in California raises grave concerns about whether children with disabilities are being denied their right to be placed and receive services in the most integrated setting</w:t>
      </w:r>
      <w:r w:rsidR="00A739F1">
        <w:rPr>
          <w:rFonts w:cs="Arial"/>
          <w:szCs w:val="28"/>
        </w:rPr>
        <w:t xml:space="preserve"> appropriate to their needs</w:t>
      </w:r>
      <w:r w:rsidRPr="00341282">
        <w:rPr>
          <w:rFonts w:cs="Arial"/>
          <w:szCs w:val="28"/>
        </w:rPr>
        <w:t>.</w:t>
      </w:r>
    </w:p>
    <w:p w14:paraId="09E7007D" w14:textId="74ACDCD8" w:rsidR="001238AF" w:rsidRPr="00341282" w:rsidRDefault="001238AF" w:rsidP="00794D8C">
      <w:pPr>
        <w:pStyle w:val="Heading2"/>
      </w:pPr>
      <w:r w:rsidRPr="00341282">
        <w:t>V.</w:t>
      </w:r>
      <w:r w:rsidRPr="00341282">
        <w:tab/>
        <w:t>Conclusion</w:t>
      </w:r>
      <w:r w:rsidR="000D06A6">
        <w:t>: Recommendations</w:t>
      </w:r>
    </w:p>
    <w:p w14:paraId="62F80650" w14:textId="4F7EC718" w:rsidR="00DD452E" w:rsidRDefault="00DD452E" w:rsidP="001238AF">
      <w:pPr>
        <w:ind w:firstLine="720"/>
        <w:rPr>
          <w:rFonts w:cs="Arial"/>
          <w:szCs w:val="28"/>
        </w:rPr>
      </w:pPr>
      <w:r>
        <w:rPr>
          <w:rFonts w:cs="Arial"/>
          <w:szCs w:val="28"/>
        </w:rPr>
        <w:t xml:space="preserve">After </w:t>
      </w:r>
      <w:r w:rsidR="005822DB">
        <w:rPr>
          <w:rFonts w:cs="Arial"/>
          <w:szCs w:val="28"/>
        </w:rPr>
        <w:t>our analysis of</w:t>
      </w:r>
      <w:r>
        <w:rPr>
          <w:rFonts w:cs="Arial"/>
          <w:szCs w:val="28"/>
        </w:rPr>
        <w:t xml:space="preserve"> ORR guidelines and our monitoring visits to nine facilities and programs across the state, DRC </w:t>
      </w:r>
      <w:r w:rsidR="002D554D">
        <w:rPr>
          <w:rFonts w:cs="Arial"/>
          <w:szCs w:val="28"/>
        </w:rPr>
        <w:t>submits</w:t>
      </w:r>
      <w:r w:rsidR="002D554D" w:rsidDel="002D554D">
        <w:rPr>
          <w:rFonts w:cs="Arial"/>
          <w:szCs w:val="28"/>
        </w:rPr>
        <w:t xml:space="preserve"> </w:t>
      </w:r>
      <w:r>
        <w:rPr>
          <w:rFonts w:cs="Arial"/>
          <w:szCs w:val="28"/>
        </w:rPr>
        <w:t>the following recommendations:</w:t>
      </w:r>
    </w:p>
    <w:p w14:paraId="6BEDF79C" w14:textId="7BA9AE89" w:rsidR="00AB1FC4" w:rsidRDefault="00AB1FC4" w:rsidP="00AB1FC4">
      <w:pPr>
        <w:pStyle w:val="ListParagraph"/>
        <w:numPr>
          <w:ilvl w:val="0"/>
          <w:numId w:val="5"/>
        </w:numPr>
        <w:rPr>
          <w:rFonts w:cs="Arial"/>
          <w:szCs w:val="28"/>
        </w:rPr>
      </w:pPr>
      <w:r>
        <w:rPr>
          <w:rFonts w:cs="Arial"/>
          <w:szCs w:val="28"/>
        </w:rPr>
        <w:t xml:space="preserve">California should commit to regular, ongoing oversight of every facility and program that houses and provides services to children in ORR custody. The state should ensure that every program is operating in compliance with laws and regulations that protect </w:t>
      </w:r>
      <w:r>
        <w:rPr>
          <w:rFonts w:cs="Arial"/>
          <w:szCs w:val="28"/>
        </w:rPr>
        <w:lastRenderedPageBreak/>
        <w:t xml:space="preserve">California’s children and ensure </w:t>
      </w:r>
      <w:r w:rsidR="003F068D">
        <w:rPr>
          <w:rFonts w:cs="Arial"/>
          <w:szCs w:val="28"/>
        </w:rPr>
        <w:t xml:space="preserve">adequate and timely </w:t>
      </w:r>
      <w:r>
        <w:rPr>
          <w:rFonts w:cs="Arial"/>
          <w:szCs w:val="28"/>
        </w:rPr>
        <w:t>access to needed medical, mental health, and educational services.</w:t>
      </w:r>
    </w:p>
    <w:p w14:paraId="3428206F" w14:textId="77777777" w:rsidR="00AB1FC4" w:rsidRDefault="00AB1FC4" w:rsidP="00686E4C">
      <w:pPr>
        <w:pStyle w:val="ListParagraph"/>
        <w:numPr>
          <w:ilvl w:val="0"/>
          <w:numId w:val="0"/>
        </w:numPr>
        <w:ind w:left="1080"/>
        <w:rPr>
          <w:rFonts w:cs="Arial"/>
          <w:szCs w:val="28"/>
        </w:rPr>
      </w:pPr>
    </w:p>
    <w:p w14:paraId="5B0BFBC8" w14:textId="4DF4C83E" w:rsidR="003F068D" w:rsidRDefault="003F068D" w:rsidP="00686E4C">
      <w:pPr>
        <w:pStyle w:val="ListParagraph"/>
        <w:numPr>
          <w:ilvl w:val="0"/>
          <w:numId w:val="5"/>
        </w:numPr>
        <w:ind w:left="1152"/>
        <w:rPr>
          <w:rFonts w:cs="Arial"/>
          <w:szCs w:val="28"/>
        </w:rPr>
      </w:pPr>
      <w:r w:rsidRPr="00CE5DD9">
        <w:rPr>
          <w:rFonts w:cs="Arial"/>
          <w:szCs w:val="28"/>
        </w:rPr>
        <w:t xml:space="preserve">ORR </w:t>
      </w:r>
      <w:r w:rsidR="0056254D">
        <w:rPr>
          <w:rFonts w:cs="Arial"/>
          <w:szCs w:val="28"/>
        </w:rPr>
        <w:t xml:space="preserve">should enhance its </w:t>
      </w:r>
      <w:r w:rsidRPr="00CE5DD9">
        <w:rPr>
          <w:rFonts w:cs="Arial"/>
          <w:szCs w:val="28"/>
        </w:rPr>
        <w:t xml:space="preserve">guidelines </w:t>
      </w:r>
      <w:r w:rsidR="0056254D">
        <w:rPr>
          <w:rFonts w:cs="Arial"/>
          <w:szCs w:val="28"/>
        </w:rPr>
        <w:t xml:space="preserve">to provide </w:t>
      </w:r>
      <w:r w:rsidRPr="00CE5DD9">
        <w:rPr>
          <w:rFonts w:cs="Arial"/>
          <w:szCs w:val="28"/>
        </w:rPr>
        <w:t xml:space="preserve">more </w:t>
      </w:r>
      <w:r>
        <w:rPr>
          <w:rFonts w:cs="Arial"/>
          <w:szCs w:val="28"/>
        </w:rPr>
        <w:t xml:space="preserve">specific </w:t>
      </w:r>
      <w:r w:rsidRPr="00CE5DD9">
        <w:rPr>
          <w:rFonts w:cs="Arial"/>
          <w:szCs w:val="28"/>
        </w:rPr>
        <w:t xml:space="preserve">and complete </w:t>
      </w:r>
      <w:r w:rsidR="0056254D">
        <w:rPr>
          <w:rFonts w:cs="Arial"/>
          <w:szCs w:val="28"/>
        </w:rPr>
        <w:t xml:space="preserve">policies that </w:t>
      </w:r>
      <w:r>
        <w:rPr>
          <w:rFonts w:cs="Arial"/>
          <w:szCs w:val="28"/>
        </w:rPr>
        <w:t xml:space="preserve">ensure adequate and timely </w:t>
      </w:r>
      <w:r w:rsidR="00DD452E" w:rsidRPr="00CE5DD9">
        <w:rPr>
          <w:rFonts w:cs="Arial"/>
          <w:szCs w:val="28"/>
        </w:rPr>
        <w:t>medical and mental health assessments</w:t>
      </w:r>
      <w:r w:rsidR="0056254D">
        <w:rPr>
          <w:rFonts w:cs="Arial"/>
          <w:szCs w:val="28"/>
        </w:rPr>
        <w:t xml:space="preserve"> and treatment</w:t>
      </w:r>
      <w:r w:rsidR="00DD452E" w:rsidRPr="00CE5DD9">
        <w:rPr>
          <w:rFonts w:cs="Arial"/>
          <w:szCs w:val="28"/>
        </w:rPr>
        <w:t xml:space="preserve">. </w:t>
      </w:r>
      <w:r>
        <w:rPr>
          <w:rFonts w:cs="Arial"/>
          <w:szCs w:val="28"/>
        </w:rPr>
        <w:t xml:space="preserve"> </w:t>
      </w:r>
    </w:p>
    <w:p w14:paraId="7291F060" w14:textId="77777777" w:rsidR="003F068D" w:rsidRPr="005413C2" w:rsidRDefault="003F068D" w:rsidP="008C6E2E">
      <w:pPr>
        <w:pStyle w:val="ListParagraph"/>
        <w:numPr>
          <w:ilvl w:val="0"/>
          <w:numId w:val="0"/>
        </w:numPr>
        <w:ind w:left="1152"/>
        <w:rPr>
          <w:rFonts w:cs="Arial"/>
          <w:szCs w:val="28"/>
        </w:rPr>
      </w:pPr>
    </w:p>
    <w:p w14:paraId="5C1029C7" w14:textId="1337DBAA" w:rsidR="00CE5DD9" w:rsidRPr="008C5232" w:rsidRDefault="003F068D" w:rsidP="00686E4C">
      <w:pPr>
        <w:pStyle w:val="ListParagraph"/>
        <w:numPr>
          <w:ilvl w:val="0"/>
          <w:numId w:val="5"/>
        </w:numPr>
        <w:ind w:left="1152"/>
        <w:rPr>
          <w:rFonts w:cs="Arial"/>
          <w:szCs w:val="28"/>
        </w:rPr>
      </w:pPr>
      <w:r>
        <w:rPr>
          <w:rFonts w:cs="Arial"/>
          <w:szCs w:val="28"/>
        </w:rPr>
        <w:t xml:space="preserve">California should ensure that its regulatory oversight and enforcement of medical and mental health care requirements reaches immigrant </w:t>
      </w:r>
      <w:r w:rsidR="001643F2">
        <w:rPr>
          <w:rFonts w:cs="Arial"/>
          <w:szCs w:val="28"/>
        </w:rPr>
        <w:t>children</w:t>
      </w:r>
      <w:r>
        <w:rPr>
          <w:rFonts w:cs="Arial"/>
          <w:szCs w:val="28"/>
        </w:rPr>
        <w:t xml:space="preserve"> in ORR </w:t>
      </w:r>
      <w:r w:rsidR="001643F2">
        <w:rPr>
          <w:rFonts w:cs="Arial"/>
          <w:szCs w:val="28"/>
        </w:rPr>
        <w:t>custody</w:t>
      </w:r>
      <w:r>
        <w:rPr>
          <w:rFonts w:cs="Arial"/>
          <w:szCs w:val="28"/>
        </w:rPr>
        <w:t xml:space="preserve"> to safeguard their health and well-being</w:t>
      </w:r>
      <w:r w:rsidR="00DD452E" w:rsidRPr="00CE5DD9">
        <w:rPr>
          <w:rFonts w:cs="Arial"/>
          <w:szCs w:val="28"/>
        </w:rPr>
        <w:t xml:space="preserve">. </w:t>
      </w:r>
    </w:p>
    <w:p w14:paraId="745B8CD7" w14:textId="77777777" w:rsidR="00CE5DD9" w:rsidRDefault="00CE5DD9" w:rsidP="00686E4C">
      <w:pPr>
        <w:pStyle w:val="ListParagraph"/>
        <w:numPr>
          <w:ilvl w:val="0"/>
          <w:numId w:val="0"/>
        </w:numPr>
        <w:ind w:left="1080"/>
        <w:rPr>
          <w:rFonts w:cs="Arial"/>
          <w:szCs w:val="28"/>
        </w:rPr>
      </w:pPr>
    </w:p>
    <w:p w14:paraId="797D12AB" w14:textId="60F2D76E" w:rsidR="002654BE" w:rsidRDefault="003F068D" w:rsidP="000A4BD0">
      <w:pPr>
        <w:pStyle w:val="ListParagraph"/>
        <w:numPr>
          <w:ilvl w:val="0"/>
          <w:numId w:val="5"/>
        </w:numPr>
        <w:rPr>
          <w:rFonts w:cs="Arial"/>
          <w:szCs w:val="28"/>
        </w:rPr>
      </w:pPr>
      <w:r>
        <w:rPr>
          <w:rFonts w:cs="Arial"/>
          <w:szCs w:val="28"/>
        </w:rPr>
        <w:t xml:space="preserve">ORR and California must ensure that </w:t>
      </w:r>
      <w:r w:rsidR="002654BE">
        <w:rPr>
          <w:rFonts w:cs="Arial"/>
          <w:szCs w:val="28"/>
        </w:rPr>
        <w:t xml:space="preserve">every child in ORR </w:t>
      </w:r>
      <w:r>
        <w:rPr>
          <w:rFonts w:cs="Arial"/>
          <w:szCs w:val="28"/>
        </w:rPr>
        <w:t xml:space="preserve">custody receives </w:t>
      </w:r>
      <w:r w:rsidR="002654BE">
        <w:rPr>
          <w:rFonts w:cs="Arial"/>
          <w:szCs w:val="28"/>
        </w:rPr>
        <w:t>education</w:t>
      </w:r>
      <w:r>
        <w:rPr>
          <w:rFonts w:cs="Arial"/>
          <w:szCs w:val="28"/>
        </w:rPr>
        <w:t xml:space="preserve">al programming, including special education assessments and services, consistent with what other </w:t>
      </w:r>
      <w:r w:rsidR="002654BE">
        <w:rPr>
          <w:rFonts w:cs="Arial"/>
          <w:szCs w:val="28"/>
        </w:rPr>
        <w:t xml:space="preserve">Californian </w:t>
      </w:r>
      <w:r>
        <w:rPr>
          <w:rFonts w:cs="Arial"/>
          <w:szCs w:val="28"/>
        </w:rPr>
        <w:t xml:space="preserve">students </w:t>
      </w:r>
      <w:r w:rsidR="0056254D">
        <w:rPr>
          <w:rFonts w:cs="Arial"/>
          <w:szCs w:val="28"/>
        </w:rPr>
        <w:t>receive under federal and state law</w:t>
      </w:r>
      <w:r w:rsidR="002654BE">
        <w:rPr>
          <w:rFonts w:cs="Arial"/>
          <w:szCs w:val="28"/>
        </w:rPr>
        <w:t>.</w:t>
      </w:r>
    </w:p>
    <w:p w14:paraId="038F0F1B" w14:textId="77777777" w:rsidR="00CE5DD9" w:rsidRDefault="00CE5DD9" w:rsidP="00686E4C">
      <w:pPr>
        <w:pStyle w:val="ListParagraph"/>
        <w:numPr>
          <w:ilvl w:val="0"/>
          <w:numId w:val="0"/>
        </w:numPr>
        <w:ind w:left="1080"/>
        <w:rPr>
          <w:rFonts w:cs="Arial"/>
          <w:szCs w:val="28"/>
        </w:rPr>
      </w:pPr>
    </w:p>
    <w:p w14:paraId="63000B39" w14:textId="7CB7490D" w:rsidR="00CE5DD9" w:rsidRPr="008C5232" w:rsidRDefault="0056254D">
      <w:pPr>
        <w:pStyle w:val="ListParagraph"/>
        <w:numPr>
          <w:ilvl w:val="0"/>
          <w:numId w:val="5"/>
        </w:numPr>
        <w:rPr>
          <w:rFonts w:cs="Arial"/>
          <w:szCs w:val="28"/>
        </w:rPr>
      </w:pPr>
      <w:r>
        <w:rPr>
          <w:rFonts w:cs="Arial"/>
          <w:szCs w:val="28"/>
        </w:rPr>
        <w:t xml:space="preserve">ORR and California should ensure robust </w:t>
      </w:r>
      <w:r w:rsidR="002654BE">
        <w:rPr>
          <w:rFonts w:cs="Arial"/>
          <w:szCs w:val="28"/>
        </w:rPr>
        <w:t xml:space="preserve">oversight </w:t>
      </w:r>
      <w:r w:rsidR="00AB1FC4">
        <w:rPr>
          <w:rFonts w:cs="Arial"/>
          <w:szCs w:val="28"/>
        </w:rPr>
        <w:t xml:space="preserve">for </w:t>
      </w:r>
      <w:r w:rsidR="002654BE">
        <w:rPr>
          <w:rFonts w:cs="Arial"/>
          <w:szCs w:val="28"/>
        </w:rPr>
        <w:t xml:space="preserve">the process by which children with mental health and/or behavioral issues are </w:t>
      </w:r>
      <w:r w:rsidR="00480A4E">
        <w:rPr>
          <w:rFonts w:cs="Arial"/>
          <w:szCs w:val="28"/>
        </w:rPr>
        <w:t xml:space="preserve">initially </w:t>
      </w:r>
      <w:r w:rsidR="002654BE">
        <w:rPr>
          <w:rFonts w:cs="Arial"/>
          <w:szCs w:val="28"/>
        </w:rPr>
        <w:t>placed</w:t>
      </w:r>
      <w:r w:rsidR="00936DE9">
        <w:rPr>
          <w:rFonts w:cs="Arial"/>
          <w:szCs w:val="28"/>
        </w:rPr>
        <w:t xml:space="preserve"> and</w:t>
      </w:r>
      <w:r w:rsidR="00480A4E">
        <w:rPr>
          <w:rFonts w:cs="Arial"/>
          <w:szCs w:val="28"/>
        </w:rPr>
        <w:t>/or</w:t>
      </w:r>
      <w:r w:rsidR="00936DE9">
        <w:rPr>
          <w:rFonts w:cs="Arial"/>
          <w:szCs w:val="28"/>
        </w:rPr>
        <w:t xml:space="preserve"> </w:t>
      </w:r>
      <w:r w:rsidR="00480A4E">
        <w:rPr>
          <w:rFonts w:cs="Arial"/>
          <w:szCs w:val="28"/>
        </w:rPr>
        <w:t>“stepped up” to the most restrictive settings</w:t>
      </w:r>
      <w:r w:rsidR="002654BE">
        <w:rPr>
          <w:rFonts w:cs="Arial"/>
          <w:szCs w:val="28"/>
        </w:rPr>
        <w:t xml:space="preserve">. The act of “stepping up” an immigrant child </w:t>
      </w:r>
      <w:r w:rsidR="00936DE9">
        <w:rPr>
          <w:rFonts w:cs="Arial"/>
          <w:szCs w:val="28"/>
        </w:rPr>
        <w:t xml:space="preserve">in ORR detention </w:t>
      </w:r>
      <w:r w:rsidR="002654BE">
        <w:rPr>
          <w:rFonts w:cs="Arial"/>
          <w:szCs w:val="28"/>
        </w:rPr>
        <w:t>merits transparency to both the child and to any legal representative of that child. It is inhumane to place children with suicidal ideation and other mental health needs in the most restrictive ORR setting</w:t>
      </w:r>
      <w:r w:rsidR="001A0388">
        <w:rPr>
          <w:rFonts w:cs="Arial"/>
          <w:szCs w:val="28"/>
        </w:rPr>
        <w:t>s</w:t>
      </w:r>
      <w:r w:rsidR="002654BE">
        <w:rPr>
          <w:rFonts w:cs="Arial"/>
          <w:szCs w:val="28"/>
        </w:rPr>
        <w:t xml:space="preserve">. </w:t>
      </w:r>
    </w:p>
    <w:p w14:paraId="71A4AFF3" w14:textId="77777777" w:rsidR="00CE5DD9" w:rsidRDefault="00CE5DD9" w:rsidP="00686E4C">
      <w:pPr>
        <w:pStyle w:val="ListParagraph"/>
        <w:numPr>
          <w:ilvl w:val="0"/>
          <w:numId w:val="0"/>
        </w:numPr>
        <w:ind w:left="1080"/>
        <w:rPr>
          <w:rFonts w:cs="Arial"/>
          <w:szCs w:val="28"/>
        </w:rPr>
      </w:pPr>
    </w:p>
    <w:p w14:paraId="298D4D32" w14:textId="102926B5" w:rsidR="002654BE" w:rsidRPr="00CE5DD9" w:rsidRDefault="002654BE" w:rsidP="0056254D">
      <w:pPr>
        <w:pStyle w:val="ListParagraph"/>
        <w:numPr>
          <w:ilvl w:val="0"/>
          <w:numId w:val="5"/>
        </w:numPr>
      </w:pPr>
      <w:r w:rsidRPr="00CE5DD9">
        <w:t xml:space="preserve">ORR and other governmental entities </w:t>
      </w:r>
      <w:r w:rsidR="00AB1FC4">
        <w:t>should</w:t>
      </w:r>
      <w:r w:rsidR="00AB1FC4" w:rsidRPr="00CE5DD9">
        <w:t xml:space="preserve"> </w:t>
      </w:r>
      <w:r w:rsidRPr="00CE5DD9">
        <w:t xml:space="preserve">rethink the detention of children </w:t>
      </w:r>
      <w:r w:rsidR="0056254D">
        <w:t>with mental health needs and other disabilities</w:t>
      </w:r>
      <w:r w:rsidRPr="00CE5DD9">
        <w:t xml:space="preserve">. </w:t>
      </w:r>
      <w:r w:rsidR="0056254D">
        <w:t xml:space="preserve"> </w:t>
      </w:r>
      <w:r w:rsidR="0056254D" w:rsidRPr="00CE5DD9">
        <w:t xml:space="preserve">Our interviews with children underscore that placing children in detention </w:t>
      </w:r>
      <w:r w:rsidR="0056254D">
        <w:t xml:space="preserve">negatively </w:t>
      </w:r>
      <w:r w:rsidR="0056254D" w:rsidRPr="00CE5DD9">
        <w:t>affects their mental health and can exacerbate mental health concerns.</w:t>
      </w:r>
    </w:p>
    <w:p w14:paraId="7E0A7C38" w14:textId="5F990047" w:rsidR="001238AF" w:rsidRPr="00936DE9" w:rsidRDefault="001238AF" w:rsidP="00686E4C">
      <w:pPr>
        <w:rPr>
          <w:rFonts w:cs="Arial"/>
          <w:szCs w:val="28"/>
        </w:rPr>
      </w:pPr>
      <w:r w:rsidRPr="002654BE">
        <w:rPr>
          <w:rFonts w:cs="Arial"/>
          <w:szCs w:val="28"/>
        </w:rPr>
        <w:t>DRC</w:t>
      </w:r>
      <w:r w:rsidR="00CE5DD9">
        <w:rPr>
          <w:rFonts w:cs="Arial"/>
          <w:szCs w:val="28"/>
        </w:rPr>
        <w:t xml:space="preserve">’s </w:t>
      </w:r>
      <w:r w:rsidRPr="002654BE">
        <w:rPr>
          <w:rFonts w:cs="Arial"/>
          <w:szCs w:val="28"/>
        </w:rPr>
        <w:t>work</w:t>
      </w:r>
      <w:r w:rsidR="00CE5DD9">
        <w:rPr>
          <w:rFonts w:cs="Arial"/>
          <w:szCs w:val="28"/>
        </w:rPr>
        <w:t xml:space="preserve"> on these issues</w:t>
      </w:r>
      <w:r w:rsidRPr="002654BE">
        <w:rPr>
          <w:rFonts w:cs="Arial"/>
          <w:szCs w:val="28"/>
        </w:rPr>
        <w:t xml:space="preserve"> is ongoing and we will further investigate the issues highlighted in this report.</w:t>
      </w:r>
      <w:r w:rsidR="00E155F5" w:rsidRPr="002654BE">
        <w:rPr>
          <w:rFonts w:cs="Arial"/>
          <w:szCs w:val="28"/>
        </w:rPr>
        <w:t xml:space="preserve"> </w:t>
      </w:r>
    </w:p>
    <w:p w14:paraId="68263CB7" w14:textId="7962AC87" w:rsidR="00D60649" w:rsidRPr="00341282" w:rsidRDefault="00D60649" w:rsidP="001238AF">
      <w:pPr>
        <w:rPr>
          <w:rFonts w:cs="Arial"/>
          <w:szCs w:val="28"/>
        </w:rPr>
      </w:pPr>
    </w:p>
    <w:sectPr w:rsidR="00D60649" w:rsidRPr="00341282">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8D1DD"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4447" w14:textId="77777777" w:rsidR="00E67F91" w:rsidRDefault="00E67F91" w:rsidP="001176F1">
      <w:pPr>
        <w:spacing w:after="0"/>
      </w:pPr>
      <w:r>
        <w:separator/>
      </w:r>
    </w:p>
  </w:endnote>
  <w:endnote w:type="continuationSeparator" w:id="0">
    <w:p w14:paraId="183FB4C9" w14:textId="77777777" w:rsidR="00E67F91" w:rsidRDefault="00E67F91" w:rsidP="00117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66597"/>
      <w:docPartObj>
        <w:docPartGallery w:val="Page Numbers (Bottom of Page)"/>
        <w:docPartUnique/>
      </w:docPartObj>
    </w:sdtPr>
    <w:sdtEndPr>
      <w:rPr>
        <w:noProof/>
      </w:rPr>
    </w:sdtEndPr>
    <w:sdtContent>
      <w:p w14:paraId="1BE12F73" w14:textId="17315E75" w:rsidR="00E67F91" w:rsidRDefault="00E67F91">
        <w:pPr>
          <w:pStyle w:val="Footer"/>
          <w:jc w:val="center"/>
        </w:pPr>
        <w:r>
          <w:fldChar w:fldCharType="begin"/>
        </w:r>
        <w:r>
          <w:instrText xml:space="preserve"> PAGE   \* MERGEFORMAT </w:instrText>
        </w:r>
        <w:r>
          <w:fldChar w:fldCharType="separate"/>
        </w:r>
        <w:r w:rsidR="00794D8C">
          <w:rPr>
            <w:noProof/>
          </w:rPr>
          <w:t>1</w:t>
        </w:r>
        <w:r>
          <w:rPr>
            <w:noProof/>
          </w:rPr>
          <w:fldChar w:fldCharType="end"/>
        </w:r>
      </w:p>
    </w:sdtContent>
  </w:sdt>
  <w:p w14:paraId="28E6095F" w14:textId="77777777" w:rsidR="00E67F91" w:rsidRDefault="00E67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21E8" w14:textId="77777777" w:rsidR="00E67F91" w:rsidRDefault="00E67F91" w:rsidP="001176F1">
      <w:pPr>
        <w:spacing w:after="0"/>
      </w:pPr>
      <w:r>
        <w:separator/>
      </w:r>
    </w:p>
  </w:footnote>
  <w:footnote w:type="continuationSeparator" w:id="0">
    <w:p w14:paraId="7E96975F" w14:textId="77777777" w:rsidR="00E67F91" w:rsidRDefault="00E67F91" w:rsidP="001176F1">
      <w:pPr>
        <w:spacing w:after="0"/>
      </w:pPr>
      <w:r>
        <w:continuationSeparator/>
      </w:r>
    </w:p>
  </w:footnote>
  <w:footnote w:id="1">
    <w:p w14:paraId="5678FD18" w14:textId="61F79FF7" w:rsidR="00E67F91" w:rsidRPr="000805F5" w:rsidRDefault="00E67F91">
      <w:pPr>
        <w:pStyle w:val="FootnoteText"/>
        <w:rPr>
          <w:sz w:val="22"/>
        </w:rPr>
      </w:pPr>
      <w:r>
        <w:rPr>
          <w:rStyle w:val="FootnoteReference"/>
        </w:rPr>
        <w:footnoteRef/>
      </w:r>
      <w:r>
        <w:t xml:space="preserve"> </w:t>
      </w:r>
      <w:r>
        <w:rPr>
          <w:sz w:val="22"/>
        </w:rPr>
        <w:t xml:space="preserve">Tal </w:t>
      </w:r>
      <w:proofErr w:type="spellStart"/>
      <w:r>
        <w:rPr>
          <w:sz w:val="22"/>
        </w:rPr>
        <w:t>Kopan</w:t>
      </w:r>
      <w:proofErr w:type="spellEnd"/>
      <w:r>
        <w:rPr>
          <w:sz w:val="22"/>
        </w:rPr>
        <w:t xml:space="preserve">, </w:t>
      </w:r>
      <w:r w:rsidRPr="00686E4C">
        <w:rPr>
          <w:i/>
          <w:sz w:val="22"/>
        </w:rPr>
        <w:t>More than 14,000 immigrant children are in U.S. custody, an all-time high</w:t>
      </w:r>
      <w:r>
        <w:rPr>
          <w:sz w:val="22"/>
        </w:rPr>
        <w:t xml:space="preserve">, </w:t>
      </w:r>
      <w:r w:rsidRPr="00686E4C">
        <w:rPr>
          <w:smallCaps/>
          <w:sz w:val="22"/>
        </w:rPr>
        <w:t>S.F.</w:t>
      </w:r>
      <w:r>
        <w:rPr>
          <w:smallCaps/>
          <w:sz w:val="22"/>
        </w:rPr>
        <w:t xml:space="preserve"> </w:t>
      </w:r>
      <w:r w:rsidRPr="00686E4C">
        <w:rPr>
          <w:smallCaps/>
          <w:sz w:val="22"/>
        </w:rPr>
        <w:t>Chron</w:t>
      </w:r>
      <w:r>
        <w:rPr>
          <w:sz w:val="22"/>
        </w:rPr>
        <w:t xml:space="preserve">., Nov. 16, 2018, </w:t>
      </w:r>
      <w:hyperlink r:id="rId1" w:history="1">
        <w:r w:rsidRPr="00A97BC4">
          <w:rPr>
            <w:rStyle w:val="Hyperlink"/>
            <w:sz w:val="22"/>
          </w:rPr>
          <w:t>https://www.sfchronicle.com/nation/article/More-than-14-000-immigrant-children-are-in-U-S-13399510.php</w:t>
        </w:r>
      </w:hyperlink>
      <w:r>
        <w:rPr>
          <w:sz w:val="22"/>
        </w:rPr>
        <w:t xml:space="preserve">. </w:t>
      </w:r>
    </w:p>
  </w:footnote>
  <w:footnote w:id="2">
    <w:p w14:paraId="23A871B1" w14:textId="77777777" w:rsidR="00E67F91" w:rsidRPr="00EA4229" w:rsidRDefault="00E67F91" w:rsidP="00710F8B">
      <w:pPr>
        <w:pStyle w:val="FootnoteText"/>
        <w:rPr>
          <w:sz w:val="22"/>
          <w:szCs w:val="22"/>
        </w:rPr>
      </w:pPr>
      <w:r w:rsidRPr="00341282">
        <w:rPr>
          <w:rStyle w:val="FootnoteReference"/>
          <w:sz w:val="22"/>
          <w:szCs w:val="22"/>
        </w:rPr>
        <w:footnoteRef/>
      </w:r>
      <w:r w:rsidRPr="00341282">
        <w:rPr>
          <w:sz w:val="22"/>
          <w:szCs w:val="22"/>
        </w:rPr>
        <w:t xml:space="preserve"> </w:t>
      </w:r>
      <w:r w:rsidRPr="00A07EAB">
        <w:rPr>
          <w:smallCaps/>
          <w:sz w:val="22"/>
          <w:szCs w:val="22"/>
        </w:rPr>
        <w:t>Off. of Refugee Resettlement, Children Entering the United States Unaccompanied</w:t>
      </w:r>
      <w:r w:rsidRPr="00294E7E">
        <w:rPr>
          <w:sz w:val="22"/>
          <w:szCs w:val="22"/>
        </w:rPr>
        <w:t xml:space="preserve"> §</w:t>
      </w:r>
      <w:r w:rsidRPr="007B0949">
        <w:rPr>
          <w:sz w:val="22"/>
          <w:szCs w:val="22"/>
        </w:rPr>
        <w:t xml:space="preserve"> 1.1 (Jan. 30, 2015), </w:t>
      </w:r>
      <w:hyperlink r:id="rId2" w:history="1">
        <w:r w:rsidRPr="00294E7E">
          <w:rPr>
            <w:rStyle w:val="Hyperlink"/>
            <w:sz w:val="22"/>
            <w:szCs w:val="22"/>
          </w:rPr>
          <w:t>https://www.acf.hhs.gov/orr/resource/children-entering-the-united-states-unaccompanied</w:t>
        </w:r>
      </w:hyperlink>
      <w:r w:rsidRPr="00294E7E">
        <w:rPr>
          <w:sz w:val="22"/>
          <w:szCs w:val="22"/>
        </w:rPr>
        <w:t>.</w:t>
      </w:r>
    </w:p>
  </w:footnote>
  <w:footnote w:id="3">
    <w:p w14:paraId="0B149B72" w14:textId="77777777" w:rsidR="00E67F91" w:rsidRPr="00341282" w:rsidRDefault="00E67F91">
      <w:pPr>
        <w:pStyle w:val="FootnoteText"/>
        <w:rPr>
          <w:sz w:val="22"/>
          <w:szCs w:val="22"/>
        </w:rPr>
      </w:pPr>
      <w:r w:rsidRPr="00341282">
        <w:rPr>
          <w:rStyle w:val="FootnoteReference"/>
          <w:sz w:val="22"/>
          <w:szCs w:val="22"/>
        </w:rPr>
        <w:footnoteRef/>
      </w:r>
      <w:r w:rsidRPr="00341282">
        <w:rPr>
          <w:sz w:val="22"/>
          <w:szCs w:val="22"/>
        </w:rPr>
        <w:t xml:space="preserve"> </w:t>
      </w:r>
      <w:r w:rsidRPr="00294E7E">
        <w:rPr>
          <w:sz w:val="22"/>
          <w:szCs w:val="22"/>
        </w:rPr>
        <w:t xml:space="preserve">Karen de </w:t>
      </w:r>
      <w:proofErr w:type="spellStart"/>
      <w:r w:rsidRPr="00294E7E">
        <w:rPr>
          <w:sz w:val="22"/>
          <w:szCs w:val="22"/>
        </w:rPr>
        <w:t>S</w:t>
      </w:r>
      <w:r w:rsidRPr="007B0949">
        <w:rPr>
          <w:rFonts w:cs="Arial"/>
          <w:sz w:val="22"/>
          <w:szCs w:val="22"/>
        </w:rPr>
        <w:t>á</w:t>
      </w:r>
      <w:proofErr w:type="spellEnd"/>
      <w:r w:rsidRPr="007B0949">
        <w:rPr>
          <w:sz w:val="22"/>
          <w:szCs w:val="22"/>
        </w:rPr>
        <w:t xml:space="preserve"> &amp; </w:t>
      </w:r>
      <w:proofErr w:type="spellStart"/>
      <w:r w:rsidRPr="007B0949">
        <w:rPr>
          <w:sz w:val="22"/>
          <w:szCs w:val="22"/>
        </w:rPr>
        <w:t>Hamed</w:t>
      </w:r>
      <w:proofErr w:type="spellEnd"/>
      <w:r w:rsidRPr="007B0949">
        <w:rPr>
          <w:sz w:val="22"/>
          <w:szCs w:val="22"/>
        </w:rPr>
        <w:t xml:space="preserve"> </w:t>
      </w:r>
      <w:proofErr w:type="spellStart"/>
      <w:r w:rsidRPr="007B0949">
        <w:rPr>
          <w:sz w:val="22"/>
          <w:szCs w:val="22"/>
        </w:rPr>
        <w:t>Aleaziz</w:t>
      </w:r>
      <w:proofErr w:type="spellEnd"/>
      <w:r w:rsidRPr="007B0949">
        <w:rPr>
          <w:sz w:val="22"/>
          <w:szCs w:val="22"/>
        </w:rPr>
        <w:t xml:space="preserve">, </w:t>
      </w:r>
      <w:r w:rsidRPr="00A07EAB">
        <w:rPr>
          <w:i/>
          <w:sz w:val="22"/>
          <w:szCs w:val="22"/>
        </w:rPr>
        <w:t>California housing about 100 immigrant children separated from parents at border</w:t>
      </w:r>
      <w:r w:rsidRPr="00294E7E">
        <w:rPr>
          <w:sz w:val="22"/>
          <w:szCs w:val="22"/>
        </w:rPr>
        <w:t xml:space="preserve">, </w:t>
      </w:r>
      <w:proofErr w:type="spellStart"/>
      <w:r w:rsidRPr="00A07EAB">
        <w:rPr>
          <w:smallCaps/>
          <w:sz w:val="22"/>
          <w:szCs w:val="22"/>
        </w:rPr>
        <w:t>SFGate</w:t>
      </w:r>
      <w:proofErr w:type="spellEnd"/>
      <w:r w:rsidRPr="00294E7E">
        <w:rPr>
          <w:sz w:val="22"/>
          <w:szCs w:val="22"/>
        </w:rPr>
        <w:t xml:space="preserve">, June 21, 2018, </w:t>
      </w:r>
      <w:hyperlink r:id="rId3" w:history="1">
        <w:r w:rsidRPr="00294E7E">
          <w:rPr>
            <w:rStyle w:val="Hyperlink"/>
            <w:sz w:val="22"/>
            <w:szCs w:val="22"/>
          </w:rPr>
          <w:t>https://www.sfgate.com/bayarea/article/California-housing-about-100-immigrant-children-13015087.php</w:t>
        </w:r>
      </w:hyperlink>
      <w:r w:rsidRPr="00294E7E">
        <w:rPr>
          <w:sz w:val="22"/>
          <w:szCs w:val="22"/>
        </w:rPr>
        <w:t>.</w:t>
      </w:r>
    </w:p>
  </w:footnote>
  <w:footnote w:id="4">
    <w:p w14:paraId="705E6B36" w14:textId="77777777" w:rsidR="00E67F91" w:rsidRDefault="00E67F91">
      <w:pPr>
        <w:pStyle w:val="FootnoteText"/>
      </w:pPr>
      <w:r w:rsidRPr="00EA4229">
        <w:rPr>
          <w:rStyle w:val="FootnoteReference"/>
          <w:sz w:val="22"/>
          <w:szCs w:val="22"/>
        </w:rPr>
        <w:footnoteRef/>
      </w:r>
      <w:r w:rsidRPr="00EA4229">
        <w:rPr>
          <w:sz w:val="22"/>
          <w:szCs w:val="22"/>
        </w:rPr>
        <w:t xml:space="preserve"> </w:t>
      </w:r>
      <w:r w:rsidRPr="00294E7E">
        <w:rPr>
          <w:smallCaps/>
          <w:sz w:val="22"/>
          <w:szCs w:val="22"/>
        </w:rPr>
        <w:t>Off. of Refugee Resettlement</w:t>
      </w:r>
      <w:r w:rsidRPr="007B0949">
        <w:rPr>
          <w:sz w:val="22"/>
          <w:szCs w:val="22"/>
        </w:rPr>
        <w:t xml:space="preserve">, </w:t>
      </w:r>
      <w:r w:rsidRPr="00A07EAB">
        <w:rPr>
          <w:smallCaps/>
          <w:sz w:val="22"/>
          <w:szCs w:val="22"/>
        </w:rPr>
        <w:t>Unaccompanied Alien Children Released to Sponsors by State</w:t>
      </w:r>
      <w:r w:rsidRPr="00294E7E">
        <w:rPr>
          <w:sz w:val="22"/>
          <w:szCs w:val="22"/>
        </w:rPr>
        <w:t xml:space="preserve"> (Jan. 31, 2019),</w:t>
      </w:r>
      <w:r w:rsidRPr="007B0949">
        <w:rPr>
          <w:sz w:val="22"/>
          <w:szCs w:val="22"/>
        </w:rPr>
        <w:t xml:space="preserve"> </w:t>
      </w:r>
      <w:hyperlink r:id="rId4" w:history="1">
        <w:r w:rsidRPr="00294E7E">
          <w:rPr>
            <w:rStyle w:val="Hyperlink"/>
            <w:sz w:val="22"/>
            <w:szCs w:val="22"/>
          </w:rPr>
          <w:t>https://www.acf.hhs.gov/orr/resource/unaccompanied-alien-children-released-to-sponsors-by-state</w:t>
        </w:r>
      </w:hyperlink>
      <w:r w:rsidRPr="00294E7E">
        <w:rPr>
          <w:sz w:val="22"/>
          <w:szCs w:val="22"/>
        </w:rPr>
        <w:t>.</w:t>
      </w:r>
    </w:p>
  </w:footnote>
  <w:footnote w:id="5">
    <w:p w14:paraId="7E0B2E80" w14:textId="77777777" w:rsidR="00E67F91" w:rsidRPr="00341282" w:rsidRDefault="00E67F91" w:rsidP="00EE2441">
      <w:pPr>
        <w:pStyle w:val="FootnoteText"/>
        <w:rPr>
          <w:sz w:val="22"/>
          <w:szCs w:val="22"/>
        </w:rPr>
      </w:pPr>
      <w:r w:rsidRPr="00341282">
        <w:rPr>
          <w:rStyle w:val="FootnoteReference"/>
          <w:sz w:val="22"/>
          <w:szCs w:val="22"/>
        </w:rPr>
        <w:footnoteRef/>
      </w:r>
      <w:r w:rsidRPr="00341282">
        <w:rPr>
          <w:sz w:val="22"/>
          <w:szCs w:val="22"/>
        </w:rPr>
        <w:t xml:space="preserve"> </w:t>
      </w:r>
      <w:r w:rsidRPr="00A07EAB">
        <w:rPr>
          <w:smallCaps/>
          <w:sz w:val="22"/>
          <w:szCs w:val="22"/>
        </w:rPr>
        <w:t xml:space="preserve">Office of the Inspector Gen., U.S. Dep’t of Health and Human </w:t>
      </w:r>
      <w:proofErr w:type="spellStart"/>
      <w:r w:rsidRPr="00A07EAB">
        <w:rPr>
          <w:smallCaps/>
          <w:sz w:val="22"/>
          <w:szCs w:val="22"/>
        </w:rPr>
        <w:t>Serv</w:t>
      </w:r>
      <w:r w:rsidRPr="00294E7E">
        <w:rPr>
          <w:smallCaps/>
          <w:sz w:val="22"/>
          <w:szCs w:val="22"/>
        </w:rPr>
        <w:t>s</w:t>
      </w:r>
      <w:proofErr w:type="spellEnd"/>
      <w:r w:rsidRPr="00A07EAB">
        <w:rPr>
          <w:smallCaps/>
          <w:sz w:val="22"/>
          <w:szCs w:val="22"/>
        </w:rPr>
        <w:t>.</w:t>
      </w:r>
      <w:r w:rsidRPr="00294E7E">
        <w:rPr>
          <w:smallCaps/>
          <w:sz w:val="22"/>
          <w:szCs w:val="22"/>
        </w:rPr>
        <w:t>,</w:t>
      </w:r>
      <w:r w:rsidRPr="00A07EAB">
        <w:rPr>
          <w:smallCaps/>
          <w:sz w:val="22"/>
          <w:szCs w:val="22"/>
        </w:rPr>
        <w:t xml:space="preserve"> Report OEI-BL-18-00411, Separated Children Placed in Office of Refugee Resettlement Care</w:t>
      </w:r>
      <w:r w:rsidRPr="007B0949">
        <w:rPr>
          <w:sz w:val="22"/>
          <w:szCs w:val="22"/>
        </w:rPr>
        <w:t xml:space="preserve"> at 1 (Jan. 2019), </w:t>
      </w:r>
      <w:hyperlink r:id="rId5" w:history="1">
        <w:r w:rsidRPr="00294E7E">
          <w:rPr>
            <w:rStyle w:val="Hyperlink"/>
            <w:sz w:val="22"/>
            <w:szCs w:val="22"/>
          </w:rPr>
          <w:t>https://oig.hhs.gov/oei/reports/oei-BL-18-00511.pdf</w:t>
        </w:r>
      </w:hyperlink>
      <w:r w:rsidRPr="00294E7E">
        <w:rPr>
          <w:sz w:val="22"/>
          <w:szCs w:val="22"/>
        </w:rPr>
        <w:t>.</w:t>
      </w:r>
    </w:p>
  </w:footnote>
  <w:footnote w:id="6">
    <w:p w14:paraId="7143EE80" w14:textId="77777777" w:rsidR="00E67F91" w:rsidRPr="00341282" w:rsidRDefault="00E67F91" w:rsidP="0082663C">
      <w:pPr>
        <w:pStyle w:val="FootnoteText"/>
        <w:rPr>
          <w:sz w:val="22"/>
          <w:szCs w:val="22"/>
        </w:rPr>
      </w:pPr>
      <w:r w:rsidRPr="00341282">
        <w:rPr>
          <w:rStyle w:val="FootnoteReference"/>
          <w:sz w:val="22"/>
          <w:szCs w:val="22"/>
        </w:rPr>
        <w:footnoteRef/>
      </w:r>
      <w:r w:rsidRPr="00341282">
        <w:rPr>
          <w:sz w:val="22"/>
          <w:szCs w:val="22"/>
        </w:rPr>
        <w:t xml:space="preserve"> </w:t>
      </w:r>
      <w:r w:rsidRPr="00294E7E">
        <w:rPr>
          <w:sz w:val="22"/>
          <w:szCs w:val="22"/>
        </w:rPr>
        <w:t>A sample of these media reports include</w:t>
      </w:r>
      <w:r w:rsidRPr="007B0949">
        <w:rPr>
          <w:sz w:val="22"/>
          <w:szCs w:val="22"/>
        </w:rPr>
        <w:t xml:space="preserve"> de </w:t>
      </w:r>
      <w:proofErr w:type="spellStart"/>
      <w:r w:rsidRPr="007B0949">
        <w:rPr>
          <w:sz w:val="22"/>
          <w:szCs w:val="22"/>
        </w:rPr>
        <w:t>Sá</w:t>
      </w:r>
      <w:proofErr w:type="spellEnd"/>
      <w:r w:rsidRPr="007B0949">
        <w:rPr>
          <w:sz w:val="22"/>
          <w:szCs w:val="22"/>
        </w:rPr>
        <w:t xml:space="preserve"> &amp; </w:t>
      </w:r>
      <w:proofErr w:type="spellStart"/>
      <w:r w:rsidRPr="007B0949">
        <w:rPr>
          <w:sz w:val="22"/>
          <w:szCs w:val="22"/>
        </w:rPr>
        <w:t>Hamed</w:t>
      </w:r>
      <w:proofErr w:type="spellEnd"/>
      <w:r w:rsidRPr="007B0949">
        <w:rPr>
          <w:sz w:val="22"/>
          <w:szCs w:val="22"/>
        </w:rPr>
        <w:t xml:space="preserve"> </w:t>
      </w:r>
      <w:proofErr w:type="spellStart"/>
      <w:r w:rsidRPr="007B0949">
        <w:rPr>
          <w:sz w:val="22"/>
          <w:szCs w:val="22"/>
        </w:rPr>
        <w:t>Aleaziz</w:t>
      </w:r>
      <w:proofErr w:type="spellEnd"/>
      <w:r w:rsidRPr="007B0949">
        <w:rPr>
          <w:sz w:val="22"/>
          <w:szCs w:val="22"/>
        </w:rPr>
        <w:t xml:space="preserve">, </w:t>
      </w:r>
      <w:r w:rsidRPr="00A07EAB">
        <w:rPr>
          <w:i/>
          <w:sz w:val="22"/>
          <w:szCs w:val="22"/>
        </w:rPr>
        <w:t>supra</w:t>
      </w:r>
      <w:r w:rsidRPr="00294E7E">
        <w:rPr>
          <w:sz w:val="22"/>
          <w:szCs w:val="22"/>
        </w:rPr>
        <w:t xml:space="preserve"> n. 3; </w:t>
      </w:r>
      <w:r w:rsidRPr="00A07EAB">
        <w:rPr>
          <w:rFonts w:cs="Arial"/>
          <w:sz w:val="22"/>
          <w:szCs w:val="22"/>
        </w:rPr>
        <w:t xml:space="preserve">Molly Hennessy-Fiske, </w:t>
      </w:r>
      <w:r w:rsidRPr="00A07EAB">
        <w:rPr>
          <w:rFonts w:cs="Arial"/>
          <w:i/>
          <w:sz w:val="22"/>
          <w:szCs w:val="22"/>
        </w:rPr>
        <w:t>Lawsuit alleges improper medication of migrant children in federal shelters</w:t>
      </w:r>
      <w:r w:rsidRPr="00A07EAB">
        <w:rPr>
          <w:rFonts w:cs="Arial"/>
          <w:sz w:val="22"/>
          <w:szCs w:val="22"/>
        </w:rPr>
        <w:t xml:space="preserve">, L.A. TIMES, Jun. 21, 2018, </w:t>
      </w:r>
      <w:hyperlink r:id="rId6" w:history="1">
        <w:r w:rsidRPr="00A07EAB">
          <w:rPr>
            <w:rStyle w:val="Hyperlink"/>
            <w:rFonts w:cs="Arial"/>
            <w:sz w:val="22"/>
            <w:szCs w:val="22"/>
          </w:rPr>
          <w:t>https://www.latimes.com/nation/la-na-immigrant-shelters-medicated-20180620-story.html</w:t>
        </w:r>
      </w:hyperlink>
      <w:r w:rsidRPr="00294E7E">
        <w:rPr>
          <w:rFonts w:cs="Arial"/>
          <w:sz w:val="22"/>
          <w:szCs w:val="22"/>
        </w:rPr>
        <w:t xml:space="preserve">; and </w:t>
      </w:r>
      <w:r w:rsidRPr="007B0949">
        <w:rPr>
          <w:rFonts w:cs="Arial"/>
          <w:sz w:val="22"/>
          <w:szCs w:val="22"/>
        </w:rPr>
        <w:t xml:space="preserve">Blake Ellis, Melanie Hicken, &amp; Bob Ortega, </w:t>
      </w:r>
      <w:r w:rsidRPr="00A07EAB">
        <w:rPr>
          <w:rFonts w:cs="Arial"/>
          <w:i/>
          <w:sz w:val="22"/>
          <w:szCs w:val="22"/>
        </w:rPr>
        <w:t>Handcuffs, assaults, and drugs called ‘vitamins’: Children allege grave abu</w:t>
      </w:r>
      <w:r w:rsidRPr="00294E7E">
        <w:rPr>
          <w:rFonts w:cs="Arial"/>
          <w:i/>
          <w:sz w:val="22"/>
          <w:szCs w:val="22"/>
        </w:rPr>
        <w:t>s</w:t>
      </w:r>
      <w:r w:rsidRPr="00A07EAB">
        <w:rPr>
          <w:rFonts w:cs="Arial"/>
          <w:i/>
          <w:sz w:val="22"/>
          <w:szCs w:val="22"/>
        </w:rPr>
        <w:t>e at migrant detention facilities</w:t>
      </w:r>
      <w:r w:rsidRPr="00294E7E">
        <w:rPr>
          <w:rFonts w:cs="Arial"/>
          <w:sz w:val="22"/>
          <w:szCs w:val="22"/>
        </w:rPr>
        <w:t xml:space="preserve">, </w:t>
      </w:r>
      <w:r w:rsidRPr="00A07EAB">
        <w:rPr>
          <w:rFonts w:cs="Arial"/>
          <w:smallCaps/>
          <w:sz w:val="22"/>
          <w:szCs w:val="22"/>
        </w:rPr>
        <w:t>CNN</w:t>
      </w:r>
      <w:r w:rsidRPr="00294E7E">
        <w:rPr>
          <w:rFonts w:cs="Arial"/>
          <w:sz w:val="22"/>
          <w:szCs w:val="22"/>
        </w:rPr>
        <w:t xml:space="preserve">, June 21, 2018, </w:t>
      </w:r>
      <w:hyperlink r:id="rId7" w:history="1">
        <w:r w:rsidRPr="00294E7E">
          <w:rPr>
            <w:rStyle w:val="Hyperlink"/>
            <w:sz w:val="22"/>
            <w:szCs w:val="22"/>
          </w:rPr>
          <w:t>https://www.cnn.com/2018/06/21/us/undocumented-migrant-children-detention-facilities-abuse-invs/index.html</w:t>
        </w:r>
      </w:hyperlink>
      <w:r w:rsidRPr="00294E7E">
        <w:rPr>
          <w:sz w:val="22"/>
          <w:szCs w:val="22"/>
        </w:rPr>
        <w:t>.</w:t>
      </w:r>
    </w:p>
  </w:footnote>
  <w:footnote w:id="7">
    <w:p w14:paraId="56219651" w14:textId="77777777" w:rsidR="00E67F91" w:rsidRPr="00341282" w:rsidRDefault="00E67F91">
      <w:pPr>
        <w:pStyle w:val="FootnoteText"/>
        <w:rPr>
          <w:sz w:val="22"/>
          <w:szCs w:val="22"/>
        </w:rPr>
      </w:pPr>
      <w:r w:rsidRPr="00341282">
        <w:rPr>
          <w:rStyle w:val="FootnoteReference"/>
          <w:sz w:val="22"/>
          <w:szCs w:val="22"/>
        </w:rPr>
        <w:footnoteRef/>
      </w:r>
      <w:r w:rsidRPr="00341282">
        <w:rPr>
          <w:sz w:val="22"/>
          <w:szCs w:val="22"/>
        </w:rPr>
        <w:t xml:space="preserve"> </w:t>
      </w:r>
      <w:r w:rsidRPr="00294E7E">
        <w:rPr>
          <w:rFonts w:cs="Arial"/>
          <w:sz w:val="22"/>
          <w:szCs w:val="22"/>
        </w:rPr>
        <w:t>Ellis, Hicken, &amp; Ortega</w:t>
      </w:r>
      <w:r w:rsidRPr="007B0949">
        <w:rPr>
          <w:sz w:val="22"/>
          <w:szCs w:val="22"/>
        </w:rPr>
        <w:t xml:space="preserve">, </w:t>
      </w:r>
      <w:r w:rsidRPr="00A07EAB">
        <w:rPr>
          <w:i/>
          <w:sz w:val="22"/>
          <w:szCs w:val="22"/>
        </w:rPr>
        <w:t>supra</w:t>
      </w:r>
      <w:r w:rsidRPr="00294E7E">
        <w:rPr>
          <w:sz w:val="22"/>
          <w:szCs w:val="22"/>
        </w:rPr>
        <w:t xml:space="preserve"> n. 6.</w:t>
      </w:r>
    </w:p>
  </w:footnote>
  <w:footnote w:id="8">
    <w:p w14:paraId="0207054B" w14:textId="501080DB" w:rsidR="00E67F91" w:rsidRDefault="00E67F91">
      <w:pPr>
        <w:pStyle w:val="FootnoteText"/>
      </w:pPr>
      <w:r w:rsidRPr="009D00EE">
        <w:rPr>
          <w:rStyle w:val="FootnoteReference"/>
          <w:sz w:val="22"/>
        </w:rPr>
        <w:footnoteRef/>
      </w:r>
      <w:r w:rsidRPr="009D00EE">
        <w:rPr>
          <w:sz w:val="22"/>
        </w:rPr>
        <w:t xml:space="preserve"> Field staff who act as the local liaison with care providers and stakeholders. A federal field specialist is assigned to multiple care providers within a determined region and serves as the regional approval authority for transfer and release decisions. </w:t>
      </w:r>
      <w:r w:rsidRPr="00294E7E">
        <w:rPr>
          <w:smallCaps/>
          <w:sz w:val="22"/>
          <w:szCs w:val="22"/>
        </w:rPr>
        <w:t>Off. of Refugee Resettlement</w:t>
      </w:r>
      <w:r w:rsidRPr="007B0949">
        <w:rPr>
          <w:sz w:val="22"/>
          <w:szCs w:val="22"/>
        </w:rPr>
        <w:t xml:space="preserve">, </w:t>
      </w:r>
      <w:r>
        <w:rPr>
          <w:smallCaps/>
          <w:sz w:val="22"/>
          <w:szCs w:val="22"/>
        </w:rPr>
        <w:t>Children Entering the United States Unaccompanied: Guide to Terms</w:t>
      </w:r>
      <w:r>
        <w:rPr>
          <w:sz w:val="22"/>
          <w:szCs w:val="22"/>
        </w:rPr>
        <w:t xml:space="preserve"> (Mar. 21, 2016</w:t>
      </w:r>
      <w:r w:rsidRPr="00294E7E">
        <w:rPr>
          <w:sz w:val="22"/>
          <w:szCs w:val="22"/>
        </w:rPr>
        <w:t>),</w:t>
      </w:r>
      <w:r w:rsidRPr="007B0949">
        <w:rPr>
          <w:sz w:val="22"/>
          <w:szCs w:val="22"/>
        </w:rPr>
        <w:t xml:space="preserve"> </w:t>
      </w:r>
      <w:r w:rsidRPr="00686E4C">
        <w:t>https://www.acf.hhs.gov/orr/resource/children-entering-the-united-states-unaccompanied-guide-to-terms</w:t>
      </w:r>
      <w:r>
        <w:rPr>
          <w:sz w:val="22"/>
        </w:rPr>
        <w:t xml:space="preserve">. </w:t>
      </w:r>
    </w:p>
  </w:footnote>
  <w:footnote w:id="9">
    <w:p w14:paraId="619077F7" w14:textId="77777777" w:rsidR="00E67F91" w:rsidRPr="00341282" w:rsidRDefault="00E67F91">
      <w:pPr>
        <w:pStyle w:val="FootnoteText"/>
        <w:rPr>
          <w:sz w:val="22"/>
          <w:szCs w:val="22"/>
        </w:rPr>
      </w:pPr>
      <w:r w:rsidRPr="00341282">
        <w:rPr>
          <w:rStyle w:val="FootnoteReference"/>
          <w:sz w:val="22"/>
          <w:szCs w:val="22"/>
        </w:rPr>
        <w:footnoteRef/>
      </w:r>
      <w:r w:rsidRPr="00341282">
        <w:rPr>
          <w:sz w:val="22"/>
          <w:szCs w:val="22"/>
        </w:rPr>
        <w:t xml:space="preserve"> </w:t>
      </w:r>
      <w:r w:rsidRPr="00294E7E">
        <w:rPr>
          <w:sz w:val="22"/>
          <w:szCs w:val="22"/>
        </w:rPr>
        <w:t>Some of the facilities were not at capacity when we visited. In other facilities, some children chose not to speak with us or were not on-site at the facility.</w:t>
      </w:r>
      <w:r w:rsidRPr="007B0949">
        <w:rPr>
          <w:sz w:val="22"/>
          <w:szCs w:val="22"/>
        </w:rPr>
        <w:t xml:space="preserve">  </w:t>
      </w:r>
    </w:p>
  </w:footnote>
  <w:footnote w:id="10">
    <w:p w14:paraId="4C9F6EE2" w14:textId="0A174805" w:rsidR="00E67F91" w:rsidRDefault="00E67F91">
      <w:pPr>
        <w:pStyle w:val="FootnoteText"/>
      </w:pPr>
      <w:r w:rsidRPr="009D00EE">
        <w:rPr>
          <w:rStyle w:val="FootnoteReference"/>
          <w:sz w:val="22"/>
        </w:rPr>
        <w:footnoteRef/>
      </w:r>
      <w:r w:rsidRPr="009D00EE">
        <w:rPr>
          <w:sz w:val="22"/>
        </w:rPr>
        <w:t xml:space="preserve"> All quotes were originally in Spanish and have been translated to English.</w:t>
      </w:r>
      <w:r>
        <w:rPr>
          <w:sz w:val="22"/>
        </w:rPr>
        <w:t xml:space="preserve"> Identifying details have been changed.</w:t>
      </w:r>
    </w:p>
  </w:footnote>
  <w:footnote w:id="11">
    <w:p w14:paraId="7E573710" w14:textId="4D7B5A5F" w:rsidR="00E67F91" w:rsidRPr="00686E4C" w:rsidRDefault="00E67F91">
      <w:pPr>
        <w:pStyle w:val="FootnoteText"/>
        <w:rPr>
          <w:b/>
          <w:sz w:val="22"/>
          <w:szCs w:val="22"/>
        </w:rPr>
      </w:pPr>
      <w:r w:rsidRPr="00686E4C">
        <w:rPr>
          <w:rStyle w:val="FootnoteReference"/>
          <w:b/>
          <w:sz w:val="22"/>
          <w:szCs w:val="22"/>
        </w:rPr>
        <w:footnoteRef/>
      </w:r>
      <w:r w:rsidRPr="00686E4C">
        <w:rPr>
          <w:b/>
          <w:sz w:val="22"/>
          <w:szCs w:val="22"/>
        </w:rPr>
        <w:t xml:space="preserve"> </w:t>
      </w:r>
      <w:r w:rsidRPr="008C5232">
        <w:rPr>
          <w:smallCaps/>
          <w:sz w:val="22"/>
          <w:szCs w:val="22"/>
        </w:rPr>
        <w:t>Off. of Refugee Resettlement</w:t>
      </w:r>
      <w:r w:rsidRPr="008C5232">
        <w:rPr>
          <w:sz w:val="22"/>
          <w:szCs w:val="22"/>
        </w:rPr>
        <w:t xml:space="preserve">, </w:t>
      </w:r>
      <w:r w:rsidRPr="008C5232">
        <w:rPr>
          <w:i/>
          <w:sz w:val="22"/>
          <w:szCs w:val="22"/>
        </w:rPr>
        <w:t>supra</w:t>
      </w:r>
      <w:r w:rsidRPr="008C5232">
        <w:rPr>
          <w:sz w:val="22"/>
          <w:szCs w:val="22"/>
        </w:rPr>
        <w:t xml:space="preserve"> n. </w:t>
      </w:r>
      <w:r w:rsidRPr="00686E4C">
        <w:rPr>
          <w:sz w:val="22"/>
          <w:szCs w:val="22"/>
        </w:rPr>
        <w:t>2</w:t>
      </w:r>
      <w:r w:rsidRPr="008C5232">
        <w:rPr>
          <w:sz w:val="22"/>
          <w:szCs w:val="22"/>
        </w:rPr>
        <w:t>.</w:t>
      </w:r>
    </w:p>
  </w:footnote>
  <w:footnote w:id="12">
    <w:p w14:paraId="72E85613" w14:textId="1046DC82" w:rsidR="00E67F91" w:rsidRPr="00341282" w:rsidRDefault="00E67F91">
      <w:pPr>
        <w:pStyle w:val="FootnoteText"/>
        <w:rPr>
          <w:sz w:val="22"/>
          <w:szCs w:val="22"/>
        </w:rPr>
      </w:pPr>
      <w:r w:rsidRPr="00341282">
        <w:rPr>
          <w:rStyle w:val="FootnoteReference"/>
          <w:sz w:val="22"/>
          <w:szCs w:val="22"/>
        </w:rPr>
        <w:footnoteRef/>
      </w:r>
      <w:r w:rsidRPr="00341282">
        <w:rPr>
          <w:sz w:val="22"/>
          <w:szCs w:val="22"/>
        </w:rPr>
        <w:t xml:space="preserve"> </w:t>
      </w:r>
      <w:r w:rsidRPr="00A07EAB">
        <w:rPr>
          <w:i/>
          <w:sz w:val="22"/>
          <w:szCs w:val="22"/>
        </w:rPr>
        <w:t>Id</w:t>
      </w:r>
      <w:r w:rsidRPr="00294E7E">
        <w:rPr>
          <w:i/>
          <w:sz w:val="22"/>
          <w:szCs w:val="22"/>
        </w:rPr>
        <w:t>.</w:t>
      </w:r>
      <w:r w:rsidRPr="00294E7E">
        <w:rPr>
          <w:sz w:val="22"/>
          <w:szCs w:val="22"/>
        </w:rPr>
        <w:t xml:space="preserve"> </w:t>
      </w:r>
      <w:r w:rsidRPr="007B0949">
        <w:rPr>
          <w:sz w:val="22"/>
          <w:szCs w:val="22"/>
        </w:rPr>
        <w:t>§ 1.2.1.</w:t>
      </w:r>
      <w:r w:rsidRPr="00294E7E" w:rsidDel="00122674">
        <w:rPr>
          <w:i/>
          <w:sz w:val="22"/>
          <w:szCs w:val="22"/>
        </w:rPr>
        <w:t xml:space="preserve"> </w:t>
      </w:r>
      <w:r>
        <w:rPr>
          <w:i/>
          <w:sz w:val="22"/>
          <w:szCs w:val="22"/>
        </w:rPr>
        <w:t xml:space="preserve">See </w:t>
      </w:r>
      <w:r w:rsidRPr="00294E7E">
        <w:rPr>
          <w:smallCaps/>
          <w:sz w:val="22"/>
          <w:szCs w:val="22"/>
        </w:rPr>
        <w:t>Off. of Refugee Resettlement</w:t>
      </w:r>
      <w:r w:rsidRPr="007B0949">
        <w:rPr>
          <w:sz w:val="22"/>
          <w:szCs w:val="22"/>
        </w:rPr>
        <w:t xml:space="preserve">, </w:t>
      </w:r>
      <w:r w:rsidRPr="008C5232">
        <w:rPr>
          <w:i/>
          <w:sz w:val="22"/>
          <w:szCs w:val="22"/>
        </w:rPr>
        <w:t>supra</w:t>
      </w:r>
      <w:r w:rsidRPr="008C5232">
        <w:rPr>
          <w:sz w:val="22"/>
          <w:szCs w:val="22"/>
        </w:rPr>
        <w:t xml:space="preserve"> n. </w:t>
      </w:r>
      <w:r w:rsidRPr="00686E4C">
        <w:rPr>
          <w:sz w:val="22"/>
          <w:szCs w:val="22"/>
        </w:rPr>
        <w:t>2</w:t>
      </w:r>
      <w:r w:rsidRPr="008C5232">
        <w:rPr>
          <w:sz w:val="22"/>
          <w:szCs w:val="22"/>
        </w:rPr>
        <w:t>.</w:t>
      </w:r>
      <w:r>
        <w:rPr>
          <w:sz w:val="22"/>
          <w:szCs w:val="22"/>
        </w:rPr>
        <w:t xml:space="preserve"> </w:t>
      </w:r>
      <w:r w:rsidRPr="00A07EAB">
        <w:rPr>
          <w:sz w:val="22"/>
          <w:szCs w:val="22"/>
        </w:rPr>
        <w:t>(“</w:t>
      </w:r>
      <w:r w:rsidRPr="00294E7E">
        <w:rPr>
          <w:sz w:val="22"/>
          <w:szCs w:val="22"/>
        </w:rPr>
        <w:t>ORR has procedures in place to obtain background information on the unaccompanied alien child from the referring Federal agency to assess whether the unaccompanied alien child is a danger to self or others, whether there are any known medical and/or mental health issues, and whether other special concerns or needs are known, and then to designate an available care provider. ORR uses this information to determine an appropriate placement in the least restrictive setting for the unaccompanied ali</w:t>
      </w:r>
      <w:r w:rsidRPr="007B0949">
        <w:rPr>
          <w:sz w:val="22"/>
          <w:szCs w:val="22"/>
        </w:rPr>
        <w:t xml:space="preserve">en child.”).  </w:t>
      </w:r>
    </w:p>
  </w:footnote>
  <w:footnote w:id="13">
    <w:p w14:paraId="563AFB15" w14:textId="77777777" w:rsidR="00E67F91" w:rsidRPr="00753F11" w:rsidRDefault="00E67F91" w:rsidP="00753F11">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r>
        <w:rPr>
          <w:sz w:val="22"/>
          <w:szCs w:val="22"/>
        </w:rPr>
        <w:t xml:space="preserve"> </w:t>
      </w:r>
      <w:r w:rsidRPr="007B0949">
        <w:rPr>
          <w:sz w:val="22"/>
          <w:szCs w:val="22"/>
        </w:rPr>
        <w:t>§ 1.2.1.</w:t>
      </w:r>
    </w:p>
  </w:footnote>
  <w:footnote w:id="14">
    <w:p w14:paraId="31A1F127" w14:textId="7C75921F" w:rsidR="00E67F91" w:rsidRDefault="00E67F91">
      <w:pPr>
        <w:pStyle w:val="FootnoteText"/>
      </w:pPr>
      <w:r>
        <w:rPr>
          <w:rStyle w:val="FootnoteReference"/>
        </w:rPr>
        <w:footnoteRef/>
      </w:r>
      <w:r>
        <w:t xml:space="preserve"> </w:t>
      </w:r>
      <w:r>
        <w:rPr>
          <w:sz w:val="22"/>
        </w:rPr>
        <w:t>L</w:t>
      </w:r>
      <w:r w:rsidRPr="000805F5">
        <w:rPr>
          <w:sz w:val="22"/>
        </w:rPr>
        <w:t>ong</w:t>
      </w:r>
      <w:r>
        <w:rPr>
          <w:sz w:val="22"/>
        </w:rPr>
        <w:t>-</w:t>
      </w:r>
      <w:r w:rsidRPr="000805F5">
        <w:rPr>
          <w:sz w:val="22"/>
        </w:rPr>
        <w:t>term foster care</w:t>
      </w:r>
      <w:r>
        <w:rPr>
          <w:sz w:val="22"/>
        </w:rPr>
        <w:t xml:space="preserve"> constitutes a fifth category of placement</w:t>
      </w:r>
      <w:r w:rsidRPr="000805F5">
        <w:rPr>
          <w:sz w:val="22"/>
        </w:rPr>
        <w:t>. These are community</w:t>
      </w:r>
      <w:r>
        <w:rPr>
          <w:sz w:val="22"/>
        </w:rPr>
        <w:t>-</w:t>
      </w:r>
      <w:r w:rsidRPr="000805F5">
        <w:rPr>
          <w:sz w:val="22"/>
        </w:rPr>
        <w:t xml:space="preserve">based placements for children under 17 years and 6 months old who likely do not have a viable sponsor and are potentially eligible for immigration relief. </w:t>
      </w:r>
      <w:r>
        <w:rPr>
          <w:sz w:val="22"/>
        </w:rPr>
        <w:t xml:space="preserve">ORR </w:t>
      </w:r>
      <w:r>
        <w:rPr>
          <w:rFonts w:cs="Arial"/>
          <w:sz w:val="22"/>
          <w:szCs w:val="28"/>
        </w:rPr>
        <w:t xml:space="preserve">children </w:t>
      </w:r>
      <w:r w:rsidRPr="000805F5">
        <w:rPr>
          <w:rFonts w:cs="Arial"/>
          <w:sz w:val="22"/>
          <w:szCs w:val="28"/>
        </w:rPr>
        <w:t>in long</w:t>
      </w:r>
      <w:r>
        <w:rPr>
          <w:rFonts w:cs="Arial"/>
          <w:sz w:val="22"/>
          <w:szCs w:val="28"/>
        </w:rPr>
        <w:t>-</w:t>
      </w:r>
      <w:r w:rsidRPr="000805F5">
        <w:rPr>
          <w:rFonts w:cs="Arial"/>
          <w:sz w:val="22"/>
          <w:szCs w:val="28"/>
        </w:rPr>
        <w:t>term foster care live and attend schools in their communities.</w:t>
      </w:r>
    </w:p>
  </w:footnote>
  <w:footnote w:id="15">
    <w:p w14:paraId="2FBF28ED" w14:textId="575C0C79" w:rsidR="00E67F91" w:rsidRPr="00341282" w:rsidRDefault="00E67F91">
      <w:pPr>
        <w:pStyle w:val="FootnoteText"/>
        <w:rPr>
          <w:sz w:val="22"/>
          <w:szCs w:val="22"/>
        </w:rPr>
      </w:pPr>
      <w:r w:rsidRPr="00341282">
        <w:rPr>
          <w:rStyle w:val="FootnoteReference"/>
          <w:sz w:val="22"/>
          <w:szCs w:val="22"/>
        </w:rPr>
        <w:footnoteRef/>
      </w:r>
      <w:r w:rsidRPr="00341282">
        <w:rPr>
          <w:sz w:val="22"/>
          <w:szCs w:val="22"/>
        </w:rPr>
        <w:t xml:space="preserve"> </w:t>
      </w:r>
      <w:r w:rsidRPr="008C5232">
        <w:rPr>
          <w:smallCaps/>
          <w:sz w:val="22"/>
          <w:szCs w:val="22"/>
        </w:rPr>
        <w:t>Off. of Refugee Resettlement</w:t>
      </w:r>
      <w:r w:rsidRPr="008C5232">
        <w:rPr>
          <w:sz w:val="22"/>
          <w:szCs w:val="22"/>
        </w:rPr>
        <w:t xml:space="preserve">, </w:t>
      </w:r>
      <w:r w:rsidRPr="009F6D6D">
        <w:rPr>
          <w:i/>
          <w:sz w:val="22"/>
          <w:szCs w:val="22"/>
        </w:rPr>
        <w:t>supra</w:t>
      </w:r>
      <w:r w:rsidRPr="009F6D6D">
        <w:rPr>
          <w:sz w:val="22"/>
          <w:szCs w:val="22"/>
        </w:rPr>
        <w:t xml:space="preserve"> n. 2</w:t>
      </w:r>
      <w:r>
        <w:rPr>
          <w:sz w:val="22"/>
          <w:szCs w:val="22"/>
        </w:rPr>
        <w:t xml:space="preserve">, at </w:t>
      </w:r>
      <w:r w:rsidRPr="008C5232">
        <w:rPr>
          <w:sz w:val="22"/>
          <w:szCs w:val="22"/>
        </w:rPr>
        <w:t>§ 1.2.4</w:t>
      </w:r>
      <w:r>
        <w:rPr>
          <w:sz w:val="22"/>
          <w:szCs w:val="22"/>
        </w:rPr>
        <w:t xml:space="preserve">. </w:t>
      </w:r>
    </w:p>
  </w:footnote>
  <w:footnote w:id="16">
    <w:p w14:paraId="5391CCD6" w14:textId="77777777" w:rsidR="00E67F91" w:rsidRPr="00341282" w:rsidRDefault="00E67F91">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p>
  </w:footnote>
  <w:footnote w:id="17">
    <w:p w14:paraId="1B6C0530" w14:textId="6242A4B6" w:rsidR="00E67F91" w:rsidRPr="00341282" w:rsidRDefault="00E67F91" w:rsidP="00763EDB">
      <w:pPr>
        <w:pStyle w:val="FootnoteText"/>
        <w:rPr>
          <w:sz w:val="22"/>
          <w:szCs w:val="22"/>
        </w:rPr>
      </w:pPr>
      <w:r w:rsidRPr="00341282">
        <w:rPr>
          <w:rStyle w:val="FootnoteReference"/>
          <w:sz w:val="22"/>
          <w:szCs w:val="22"/>
        </w:rPr>
        <w:footnoteRef/>
      </w:r>
      <w:r w:rsidRPr="00341282">
        <w:rPr>
          <w:sz w:val="22"/>
          <w:szCs w:val="22"/>
        </w:rPr>
        <w:t xml:space="preserve"> </w:t>
      </w:r>
      <w:r>
        <w:rPr>
          <w:sz w:val="22"/>
          <w:szCs w:val="22"/>
        </w:rPr>
        <w:t>ORR defines “Special Needs Minor” as a child “whose mental and/or physical condition requires special services and treatment. A [child] may have special needs due to a disability as defined in section 3 of the Americans with Disabilities Act….”</w:t>
      </w:r>
      <w:r>
        <w:rPr>
          <w:i/>
          <w:sz w:val="22"/>
          <w:szCs w:val="22"/>
        </w:rPr>
        <w:t xml:space="preserve"> </w:t>
      </w:r>
      <w:r w:rsidRPr="008C5232">
        <w:rPr>
          <w:smallCaps/>
          <w:sz w:val="22"/>
          <w:szCs w:val="22"/>
        </w:rPr>
        <w:t>Off. of Refugee Resettlement</w:t>
      </w:r>
      <w:r w:rsidRPr="008C5232">
        <w:rPr>
          <w:sz w:val="22"/>
          <w:szCs w:val="22"/>
        </w:rPr>
        <w:t xml:space="preserve">, </w:t>
      </w:r>
      <w:r w:rsidRPr="008C5232">
        <w:rPr>
          <w:i/>
          <w:sz w:val="22"/>
          <w:szCs w:val="22"/>
        </w:rPr>
        <w:t>supra</w:t>
      </w:r>
      <w:r w:rsidRPr="008C5232">
        <w:rPr>
          <w:sz w:val="22"/>
          <w:szCs w:val="22"/>
        </w:rPr>
        <w:t xml:space="preserve"> n.</w:t>
      </w:r>
      <w:r>
        <w:rPr>
          <w:sz w:val="22"/>
          <w:szCs w:val="22"/>
        </w:rPr>
        <w:t xml:space="preserve"> 8.  DRC encountered many children who could be considered to have “special needs” in more restrictive settings.</w:t>
      </w:r>
    </w:p>
  </w:footnote>
  <w:footnote w:id="18">
    <w:p w14:paraId="4A71344A" w14:textId="058B3EF6" w:rsidR="00E67F91" w:rsidRDefault="00E67F91">
      <w:pPr>
        <w:pStyle w:val="FootnoteText"/>
      </w:pPr>
      <w:r>
        <w:rPr>
          <w:rStyle w:val="FootnoteReference"/>
        </w:rPr>
        <w:footnoteRef/>
      </w:r>
      <w:r>
        <w:t xml:space="preserve"> </w:t>
      </w:r>
      <w:r w:rsidRPr="00686E4C">
        <w:rPr>
          <w:smallCaps/>
          <w:sz w:val="22"/>
        </w:rPr>
        <w:t xml:space="preserve">Cal. Dept. of Just., Immigration Detention in California </w:t>
      </w:r>
      <w:r>
        <w:rPr>
          <w:sz w:val="22"/>
        </w:rPr>
        <w:t xml:space="preserve">40 (2019), </w:t>
      </w:r>
      <w:r w:rsidRPr="00CD7152">
        <w:rPr>
          <w:sz w:val="22"/>
        </w:rPr>
        <w:t>https://oag.ca.gov/sites/all/files/agweb/pdfs/publications/immigration-detention-2019.pdf</w:t>
      </w:r>
      <w:r>
        <w:rPr>
          <w:sz w:val="22"/>
        </w:rPr>
        <w:t>.</w:t>
      </w:r>
    </w:p>
  </w:footnote>
  <w:footnote w:id="19">
    <w:p w14:paraId="2345D57B" w14:textId="3EA88529" w:rsidR="00E67F91" w:rsidRPr="00341282" w:rsidRDefault="00E67F91" w:rsidP="00A25D9F">
      <w:pPr>
        <w:pStyle w:val="FootnoteText"/>
        <w:rPr>
          <w:sz w:val="22"/>
          <w:szCs w:val="22"/>
        </w:rPr>
      </w:pPr>
      <w:r w:rsidRPr="00341282">
        <w:rPr>
          <w:rStyle w:val="FootnoteReference"/>
          <w:sz w:val="22"/>
          <w:szCs w:val="22"/>
        </w:rPr>
        <w:footnoteRef/>
      </w:r>
      <w:r w:rsidRPr="00341282">
        <w:rPr>
          <w:sz w:val="22"/>
          <w:szCs w:val="22"/>
        </w:rPr>
        <w:t xml:space="preserve"> </w:t>
      </w:r>
      <w:r w:rsidRPr="008C5232">
        <w:rPr>
          <w:smallCaps/>
          <w:sz w:val="22"/>
          <w:szCs w:val="22"/>
        </w:rPr>
        <w:t>Off. of Refugee Resettlement</w:t>
      </w:r>
      <w:r w:rsidRPr="008C5232">
        <w:rPr>
          <w:sz w:val="22"/>
          <w:szCs w:val="22"/>
        </w:rPr>
        <w:t xml:space="preserve">, </w:t>
      </w:r>
      <w:r w:rsidRPr="009F6D6D">
        <w:rPr>
          <w:i/>
          <w:sz w:val="22"/>
          <w:szCs w:val="22"/>
        </w:rPr>
        <w:t>supra</w:t>
      </w:r>
      <w:r w:rsidRPr="009F6D6D">
        <w:rPr>
          <w:sz w:val="22"/>
          <w:szCs w:val="22"/>
        </w:rPr>
        <w:t xml:space="preserve"> n. 2</w:t>
      </w:r>
      <w:r>
        <w:rPr>
          <w:sz w:val="22"/>
          <w:szCs w:val="22"/>
        </w:rPr>
        <w:t>, at</w:t>
      </w:r>
      <w:r w:rsidRPr="007B0949">
        <w:rPr>
          <w:sz w:val="22"/>
          <w:szCs w:val="22"/>
        </w:rPr>
        <w:t xml:space="preserve"> § 1.2.4.</w:t>
      </w:r>
    </w:p>
  </w:footnote>
  <w:footnote w:id="20">
    <w:p w14:paraId="491B99A3" w14:textId="77777777" w:rsidR="00E67F91" w:rsidRPr="00341282" w:rsidRDefault="00E67F91" w:rsidP="00A25D9F">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p>
  </w:footnote>
  <w:footnote w:id="21">
    <w:p w14:paraId="08ACC489" w14:textId="620953EE" w:rsidR="00E67F91" w:rsidRDefault="00E67F91">
      <w:pPr>
        <w:pStyle w:val="FootnoteText"/>
      </w:pPr>
      <w:r>
        <w:rPr>
          <w:rStyle w:val="FootnoteReference"/>
        </w:rPr>
        <w:footnoteRef/>
      </w:r>
      <w:r>
        <w:t xml:space="preserve"> </w:t>
      </w:r>
      <w:r w:rsidRPr="009F6D6D">
        <w:rPr>
          <w:smallCaps/>
          <w:sz w:val="22"/>
        </w:rPr>
        <w:t>Cal. Dept. of Just.,</w:t>
      </w:r>
      <w:r>
        <w:rPr>
          <w:smallCaps/>
          <w:sz w:val="22"/>
        </w:rPr>
        <w:t xml:space="preserve"> </w:t>
      </w:r>
      <w:r w:rsidRPr="00686E4C">
        <w:rPr>
          <w:i/>
          <w:sz w:val="22"/>
        </w:rPr>
        <w:t>supra</w:t>
      </w:r>
      <w:r w:rsidRPr="00686E4C">
        <w:rPr>
          <w:sz w:val="22"/>
        </w:rPr>
        <w:t xml:space="preserve"> n. 19, at 39</w:t>
      </w:r>
      <w:r>
        <w:rPr>
          <w:smallCaps/>
          <w:sz w:val="22"/>
        </w:rPr>
        <w:t xml:space="preserve">. </w:t>
      </w:r>
    </w:p>
  </w:footnote>
  <w:footnote w:id="22">
    <w:p w14:paraId="42E1E6C5" w14:textId="4F9AAAD1" w:rsidR="00E67F91" w:rsidRDefault="00E67F91" w:rsidP="00A25D9F">
      <w:pPr>
        <w:pStyle w:val="FootnoteText"/>
      </w:pPr>
      <w:r>
        <w:rPr>
          <w:rStyle w:val="FootnoteReference"/>
        </w:rPr>
        <w:footnoteRef/>
      </w:r>
      <w:r>
        <w:t xml:space="preserve"> </w:t>
      </w:r>
      <w:r w:rsidRPr="00753F11">
        <w:rPr>
          <w:sz w:val="22"/>
        </w:rPr>
        <w:t xml:space="preserve">Immigrant children detained at Yolo are </w:t>
      </w:r>
      <w:r>
        <w:rPr>
          <w:sz w:val="22"/>
        </w:rPr>
        <w:t>mostly housed</w:t>
      </w:r>
      <w:r w:rsidRPr="00753F11">
        <w:rPr>
          <w:sz w:val="22"/>
        </w:rPr>
        <w:t xml:space="preserve"> separately from locally detained children.</w:t>
      </w:r>
    </w:p>
  </w:footnote>
  <w:footnote w:id="23">
    <w:p w14:paraId="165C75F3" w14:textId="1AE5A9BB" w:rsidR="00E67F91" w:rsidRPr="00341282" w:rsidRDefault="00E67F91" w:rsidP="00D856C0">
      <w:pPr>
        <w:pStyle w:val="FootnoteText"/>
        <w:rPr>
          <w:sz w:val="22"/>
          <w:szCs w:val="22"/>
        </w:rPr>
      </w:pPr>
      <w:r w:rsidRPr="00341282">
        <w:rPr>
          <w:rStyle w:val="FootnoteReference"/>
          <w:sz w:val="22"/>
          <w:szCs w:val="22"/>
        </w:rPr>
        <w:footnoteRef/>
      </w:r>
      <w:r w:rsidRPr="00341282">
        <w:rPr>
          <w:sz w:val="22"/>
          <w:szCs w:val="22"/>
        </w:rPr>
        <w:t xml:space="preserve"> </w:t>
      </w:r>
      <w:r w:rsidRPr="00A07EAB">
        <w:rPr>
          <w:smallCaps/>
          <w:sz w:val="22"/>
          <w:szCs w:val="22"/>
        </w:rPr>
        <w:t>Off. of Refugee Resettlement</w:t>
      </w:r>
      <w:r w:rsidRPr="00A07EAB">
        <w:rPr>
          <w:sz w:val="22"/>
          <w:szCs w:val="22"/>
        </w:rPr>
        <w:t xml:space="preserve">, </w:t>
      </w:r>
      <w:r w:rsidRPr="00962EDD">
        <w:rPr>
          <w:i/>
          <w:sz w:val="22"/>
          <w:szCs w:val="22"/>
        </w:rPr>
        <w:t>supra</w:t>
      </w:r>
      <w:r w:rsidRPr="00962EDD">
        <w:rPr>
          <w:sz w:val="22"/>
          <w:szCs w:val="22"/>
        </w:rPr>
        <w:t xml:space="preserve"> n.</w:t>
      </w:r>
      <w:r w:rsidRPr="00A07EAB">
        <w:rPr>
          <w:sz w:val="22"/>
          <w:szCs w:val="22"/>
        </w:rPr>
        <w:t xml:space="preserve"> </w:t>
      </w:r>
      <w:r>
        <w:rPr>
          <w:sz w:val="22"/>
          <w:szCs w:val="22"/>
        </w:rPr>
        <w:t>2, at</w:t>
      </w:r>
      <w:r w:rsidRPr="00294E7E">
        <w:rPr>
          <w:sz w:val="22"/>
          <w:szCs w:val="22"/>
        </w:rPr>
        <w:t xml:space="preserve"> </w:t>
      </w:r>
      <w:r w:rsidRPr="007B0949">
        <w:rPr>
          <w:sz w:val="22"/>
          <w:szCs w:val="22"/>
        </w:rPr>
        <w:t>§ 1.2.4.</w:t>
      </w:r>
    </w:p>
  </w:footnote>
  <w:footnote w:id="24">
    <w:p w14:paraId="74259708" w14:textId="77777777" w:rsidR="00E67F91" w:rsidRPr="00341282" w:rsidRDefault="00E67F91" w:rsidP="00D856C0">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r w:rsidRPr="00341282">
        <w:rPr>
          <w:sz w:val="22"/>
          <w:szCs w:val="22"/>
        </w:rPr>
        <w:t>.</w:t>
      </w:r>
    </w:p>
  </w:footnote>
  <w:footnote w:id="25">
    <w:p w14:paraId="662D4E52" w14:textId="77AD1D5B" w:rsidR="00E67F91" w:rsidRDefault="00E67F91">
      <w:pPr>
        <w:pStyle w:val="FootnoteText"/>
      </w:pPr>
      <w:r>
        <w:rPr>
          <w:rStyle w:val="FootnoteReference"/>
        </w:rPr>
        <w:footnoteRef/>
      </w:r>
      <w:r>
        <w:t xml:space="preserve"> </w:t>
      </w:r>
      <w:r>
        <w:rPr>
          <w:sz w:val="22"/>
        </w:rPr>
        <w:t>BCFS, Completed Group Home Program Statement (Dec. 30, 2010) (</w:t>
      </w:r>
      <w:r w:rsidRPr="00AD5599">
        <w:rPr>
          <w:sz w:val="22"/>
        </w:rPr>
        <w:t>on file with Disability Rights California</w:t>
      </w:r>
      <w:r>
        <w:rPr>
          <w:sz w:val="22"/>
        </w:rPr>
        <w:t xml:space="preserve">). </w:t>
      </w:r>
    </w:p>
  </w:footnote>
  <w:footnote w:id="26">
    <w:p w14:paraId="51CFC2D5" w14:textId="77777777" w:rsidR="00E67F91" w:rsidRPr="00341282" w:rsidRDefault="00E67F91" w:rsidP="00CD3296">
      <w:pPr>
        <w:pStyle w:val="FootnoteText"/>
        <w:rPr>
          <w:sz w:val="22"/>
          <w:szCs w:val="22"/>
        </w:rPr>
      </w:pPr>
      <w:r w:rsidRPr="00341282">
        <w:rPr>
          <w:rStyle w:val="FootnoteReference"/>
          <w:sz w:val="22"/>
          <w:szCs w:val="22"/>
        </w:rPr>
        <w:footnoteRef/>
      </w:r>
      <w:r w:rsidRPr="00341282">
        <w:rPr>
          <w:sz w:val="22"/>
          <w:szCs w:val="22"/>
        </w:rPr>
        <w:t xml:space="preserve"> </w:t>
      </w:r>
      <w:r w:rsidRPr="00294E7E">
        <w:rPr>
          <w:i/>
          <w:sz w:val="22"/>
          <w:szCs w:val="22"/>
        </w:rPr>
        <w:t>Id</w:t>
      </w:r>
      <w:r w:rsidRPr="007B0949">
        <w:rPr>
          <w:i/>
          <w:sz w:val="22"/>
          <w:szCs w:val="22"/>
        </w:rPr>
        <w:t>.</w:t>
      </w:r>
      <w:r w:rsidRPr="007B0949">
        <w:rPr>
          <w:sz w:val="22"/>
          <w:szCs w:val="22"/>
        </w:rPr>
        <w:t xml:space="preserve"> § 1.4.2.</w:t>
      </w:r>
    </w:p>
  </w:footnote>
  <w:footnote w:id="27">
    <w:p w14:paraId="608C6B9C" w14:textId="5228486A" w:rsidR="00E67F91" w:rsidRPr="00341282" w:rsidRDefault="00E67F91" w:rsidP="00A765B5">
      <w:pPr>
        <w:pStyle w:val="FootnoteText"/>
        <w:rPr>
          <w:sz w:val="22"/>
          <w:szCs w:val="22"/>
        </w:rPr>
      </w:pPr>
      <w:r w:rsidRPr="00341282">
        <w:rPr>
          <w:rStyle w:val="FootnoteReference"/>
          <w:sz w:val="22"/>
          <w:szCs w:val="22"/>
        </w:rPr>
        <w:footnoteRef/>
      </w:r>
      <w:r w:rsidRPr="00341282">
        <w:rPr>
          <w:sz w:val="22"/>
          <w:szCs w:val="22"/>
        </w:rPr>
        <w:t xml:space="preserve"> </w:t>
      </w:r>
      <w:r w:rsidRPr="00294E7E">
        <w:rPr>
          <w:sz w:val="22"/>
          <w:szCs w:val="22"/>
        </w:rPr>
        <w:t xml:space="preserve">In 2018, there was an additional transitional foster care provider: International Christian Adoptions (ICA). ICA notified DRC in January of 2019 that it no longer is an ORR-grantee program. </w:t>
      </w:r>
      <w:r w:rsidRPr="007B0949">
        <w:rPr>
          <w:sz w:val="22"/>
          <w:szCs w:val="22"/>
        </w:rPr>
        <w:t xml:space="preserve"> Email from Charlotte Paulsen, Executive Dir., International Christian Adoptions, to Liz Logsdon, Registered Legal Services Attorney, Disability Rights California (Jan. 23, 2019, 03:46 PM PST) (on file with </w:t>
      </w:r>
      <w:r>
        <w:rPr>
          <w:sz w:val="22"/>
          <w:szCs w:val="22"/>
        </w:rPr>
        <w:t>Disability Rights California</w:t>
      </w:r>
      <w:r w:rsidRPr="007B0949">
        <w:rPr>
          <w:sz w:val="22"/>
          <w:szCs w:val="22"/>
        </w:rPr>
        <w:t xml:space="preserve">). In 2018, </w:t>
      </w:r>
      <w:r>
        <w:rPr>
          <w:sz w:val="22"/>
          <w:szCs w:val="22"/>
        </w:rPr>
        <w:t>ICA</w:t>
      </w:r>
      <w:r w:rsidRPr="007B0949">
        <w:rPr>
          <w:sz w:val="22"/>
          <w:szCs w:val="22"/>
        </w:rPr>
        <w:t xml:space="preserve"> had the capacity to house 12 children in community-based foster homes. </w:t>
      </w:r>
    </w:p>
  </w:footnote>
  <w:footnote w:id="28">
    <w:p w14:paraId="6712F204" w14:textId="77777777" w:rsidR="00E67F91" w:rsidRPr="00686E4C" w:rsidRDefault="00E67F91" w:rsidP="00480A4E">
      <w:pPr>
        <w:pStyle w:val="FootnoteText"/>
        <w:rPr>
          <w:sz w:val="24"/>
          <w:szCs w:val="24"/>
        </w:rPr>
      </w:pPr>
      <w:r w:rsidRPr="00686E4C">
        <w:rPr>
          <w:rStyle w:val="FootnoteReference"/>
          <w:sz w:val="24"/>
          <w:szCs w:val="24"/>
        </w:rPr>
        <w:footnoteRef/>
      </w:r>
      <w:r w:rsidRPr="00686E4C">
        <w:rPr>
          <w:sz w:val="24"/>
          <w:szCs w:val="24"/>
        </w:rPr>
        <w:t xml:space="preserve"> </w:t>
      </w:r>
      <w:proofErr w:type="spellStart"/>
      <w:r w:rsidRPr="00686E4C">
        <w:rPr>
          <w:i/>
          <w:sz w:val="24"/>
          <w:szCs w:val="24"/>
        </w:rPr>
        <w:t>Plyler</w:t>
      </w:r>
      <w:proofErr w:type="spellEnd"/>
      <w:r w:rsidRPr="00686E4C">
        <w:rPr>
          <w:i/>
          <w:sz w:val="24"/>
          <w:szCs w:val="24"/>
        </w:rPr>
        <w:t xml:space="preserve"> v. Doe</w:t>
      </w:r>
      <w:r>
        <w:rPr>
          <w:sz w:val="24"/>
          <w:szCs w:val="24"/>
        </w:rPr>
        <w:t>,</w:t>
      </w:r>
      <w:r w:rsidRPr="00686E4C">
        <w:rPr>
          <w:i/>
          <w:sz w:val="24"/>
          <w:szCs w:val="24"/>
        </w:rPr>
        <w:t xml:space="preserve"> </w:t>
      </w:r>
      <w:r w:rsidRPr="00686E4C">
        <w:rPr>
          <w:sz w:val="24"/>
          <w:szCs w:val="24"/>
        </w:rPr>
        <w:t xml:space="preserve">457 U.S. 202, 202 (1982). </w:t>
      </w:r>
    </w:p>
  </w:footnote>
  <w:footnote w:id="29">
    <w:p w14:paraId="5CDB7977" w14:textId="77777777" w:rsidR="00E67F91" w:rsidRPr="004764FE" w:rsidRDefault="00E67F91" w:rsidP="00480A4E">
      <w:pPr>
        <w:pStyle w:val="FootnoteText"/>
        <w:rPr>
          <w:sz w:val="22"/>
          <w:szCs w:val="22"/>
        </w:rPr>
      </w:pPr>
      <w:r w:rsidRPr="004764FE">
        <w:rPr>
          <w:rStyle w:val="FootnoteReference"/>
          <w:sz w:val="22"/>
          <w:szCs w:val="22"/>
        </w:rPr>
        <w:footnoteRef/>
      </w:r>
      <w:r w:rsidRPr="004764FE">
        <w:rPr>
          <w:sz w:val="22"/>
          <w:szCs w:val="22"/>
        </w:rPr>
        <w:t xml:space="preserve"> </w:t>
      </w:r>
      <w:r w:rsidRPr="004764FE">
        <w:rPr>
          <w:i/>
          <w:sz w:val="22"/>
          <w:szCs w:val="22"/>
        </w:rPr>
        <w:t xml:space="preserve">See </w:t>
      </w:r>
      <w:r w:rsidRPr="009F6D6D">
        <w:rPr>
          <w:smallCaps/>
          <w:sz w:val="22"/>
          <w:szCs w:val="22"/>
        </w:rPr>
        <w:t>Cal. Welfare and Institutions Code</w:t>
      </w:r>
      <w:r w:rsidRPr="004764FE">
        <w:rPr>
          <w:sz w:val="22"/>
          <w:szCs w:val="22"/>
        </w:rPr>
        <w:t xml:space="preserve"> </w:t>
      </w:r>
      <w:r w:rsidRPr="008A61BE">
        <w:rPr>
          <w:sz w:val="22"/>
          <w:szCs w:val="22"/>
        </w:rPr>
        <w:t>§ 16001.9</w:t>
      </w:r>
      <w:r>
        <w:rPr>
          <w:sz w:val="22"/>
          <w:szCs w:val="22"/>
        </w:rPr>
        <w:t>(a</w:t>
      </w:r>
      <w:proofErr w:type="gramStart"/>
      <w:r>
        <w:rPr>
          <w:sz w:val="22"/>
          <w:szCs w:val="22"/>
        </w:rPr>
        <w:t>)(</w:t>
      </w:r>
      <w:proofErr w:type="gramEnd"/>
      <w:r>
        <w:rPr>
          <w:sz w:val="22"/>
          <w:szCs w:val="22"/>
        </w:rPr>
        <w:t xml:space="preserve">13) (West 2004). </w:t>
      </w:r>
    </w:p>
  </w:footnote>
  <w:footnote w:id="30">
    <w:p w14:paraId="6ACFA74A" w14:textId="77777777" w:rsidR="00E67F91" w:rsidRDefault="00E67F91" w:rsidP="00480A4E">
      <w:pPr>
        <w:pStyle w:val="FootnoteText"/>
      </w:pPr>
      <w:r w:rsidRPr="004764FE">
        <w:rPr>
          <w:rStyle w:val="FootnoteReference"/>
          <w:sz w:val="22"/>
          <w:szCs w:val="22"/>
        </w:rPr>
        <w:footnoteRef/>
      </w:r>
      <w:r w:rsidRPr="004764FE">
        <w:rPr>
          <w:sz w:val="22"/>
          <w:szCs w:val="22"/>
        </w:rPr>
        <w:t xml:space="preserve"> Youth Law Center, </w:t>
      </w:r>
      <w:r w:rsidRPr="004764FE">
        <w:rPr>
          <w:i/>
          <w:sz w:val="22"/>
          <w:szCs w:val="22"/>
        </w:rPr>
        <w:t>Overview of the Foster Care System in California</w:t>
      </w:r>
      <w:r>
        <w:rPr>
          <w:sz w:val="22"/>
          <w:szCs w:val="22"/>
        </w:rPr>
        <w:t>,</w:t>
      </w:r>
      <w:r w:rsidRPr="004764FE">
        <w:rPr>
          <w:sz w:val="22"/>
          <w:szCs w:val="22"/>
        </w:rPr>
        <w:t xml:space="preserve"> citing </w:t>
      </w:r>
      <w:r w:rsidRPr="009F6D6D">
        <w:rPr>
          <w:smallCaps/>
          <w:sz w:val="22"/>
          <w:szCs w:val="22"/>
        </w:rPr>
        <w:t>Cal. Welfare and Institutions Code</w:t>
      </w:r>
      <w:r w:rsidRPr="004764FE">
        <w:rPr>
          <w:sz w:val="22"/>
          <w:szCs w:val="22"/>
        </w:rPr>
        <w:t xml:space="preserve"> </w:t>
      </w:r>
      <w:r w:rsidRPr="00C3384B">
        <w:rPr>
          <w:sz w:val="22"/>
          <w:szCs w:val="22"/>
        </w:rPr>
        <w:t>§§ 361(a)(5), 726(c)(2).</w:t>
      </w:r>
    </w:p>
  </w:footnote>
  <w:footnote w:id="31">
    <w:p w14:paraId="3B51B2A7" w14:textId="77777777" w:rsidR="00E67F91" w:rsidRPr="004764FE" w:rsidRDefault="00E67F91" w:rsidP="00480A4E">
      <w:pPr>
        <w:pStyle w:val="FootnoteText"/>
        <w:rPr>
          <w:sz w:val="22"/>
          <w:szCs w:val="22"/>
        </w:rPr>
      </w:pPr>
      <w:r w:rsidRPr="004764FE">
        <w:rPr>
          <w:rStyle w:val="FootnoteReference"/>
          <w:sz w:val="22"/>
          <w:szCs w:val="22"/>
        </w:rPr>
        <w:footnoteRef/>
      </w:r>
      <w:r w:rsidRPr="004764FE">
        <w:rPr>
          <w:sz w:val="22"/>
          <w:szCs w:val="22"/>
        </w:rPr>
        <w:t xml:space="preserve"> </w:t>
      </w:r>
      <w:r w:rsidRPr="00CC014B">
        <w:rPr>
          <w:smallCaps/>
          <w:sz w:val="22"/>
          <w:szCs w:val="22"/>
        </w:rPr>
        <w:t>Off. of Refugee Resettlement</w:t>
      </w:r>
      <w:r w:rsidRPr="00CC014B">
        <w:rPr>
          <w:sz w:val="22"/>
          <w:szCs w:val="22"/>
        </w:rPr>
        <w:t xml:space="preserve">, </w:t>
      </w:r>
      <w:r w:rsidRPr="00C63D6F">
        <w:rPr>
          <w:i/>
          <w:sz w:val="22"/>
          <w:szCs w:val="22"/>
        </w:rPr>
        <w:t>supra</w:t>
      </w:r>
      <w:r w:rsidRPr="00C63D6F">
        <w:rPr>
          <w:sz w:val="22"/>
          <w:szCs w:val="22"/>
        </w:rPr>
        <w:t xml:space="preserve"> n.</w:t>
      </w:r>
      <w:r w:rsidRPr="00CC014B">
        <w:rPr>
          <w:sz w:val="22"/>
          <w:szCs w:val="22"/>
        </w:rPr>
        <w:t xml:space="preserve"> </w:t>
      </w:r>
      <w:r>
        <w:rPr>
          <w:sz w:val="22"/>
          <w:szCs w:val="22"/>
        </w:rPr>
        <w:t>2</w:t>
      </w:r>
      <w:r w:rsidRPr="00CC014B">
        <w:rPr>
          <w:sz w:val="22"/>
          <w:szCs w:val="22"/>
        </w:rPr>
        <w:t xml:space="preserve"> § 3.3.5.</w:t>
      </w:r>
    </w:p>
  </w:footnote>
  <w:footnote w:id="32">
    <w:p w14:paraId="483F7261" w14:textId="77777777" w:rsidR="00E67F91" w:rsidRPr="004764FE" w:rsidRDefault="00E67F91" w:rsidP="00480A4E">
      <w:pPr>
        <w:pStyle w:val="FootnoteText"/>
        <w:rPr>
          <w:sz w:val="22"/>
          <w:szCs w:val="22"/>
        </w:rPr>
      </w:pPr>
      <w:r w:rsidRPr="004764FE">
        <w:rPr>
          <w:rStyle w:val="FootnoteReference"/>
          <w:sz w:val="22"/>
          <w:szCs w:val="22"/>
        </w:rPr>
        <w:footnoteRef/>
      </w:r>
      <w:r w:rsidRPr="004764FE">
        <w:rPr>
          <w:sz w:val="22"/>
          <w:szCs w:val="22"/>
        </w:rPr>
        <w:t xml:space="preserve"> </w:t>
      </w:r>
      <w:r w:rsidRPr="004764FE">
        <w:rPr>
          <w:i/>
          <w:sz w:val="22"/>
          <w:szCs w:val="22"/>
        </w:rPr>
        <w:t>Id.</w:t>
      </w:r>
    </w:p>
  </w:footnote>
  <w:footnote w:id="33">
    <w:p w14:paraId="4513D88B" w14:textId="77777777" w:rsidR="00E67F91" w:rsidRPr="004764FE" w:rsidRDefault="00E67F91" w:rsidP="00480A4E">
      <w:pPr>
        <w:pStyle w:val="FootnoteText"/>
        <w:rPr>
          <w:i/>
        </w:rPr>
      </w:pPr>
      <w:r w:rsidRPr="004764FE">
        <w:rPr>
          <w:rStyle w:val="FootnoteReference"/>
          <w:sz w:val="22"/>
          <w:szCs w:val="22"/>
        </w:rPr>
        <w:footnoteRef/>
      </w:r>
      <w:r w:rsidRPr="004764FE">
        <w:rPr>
          <w:sz w:val="22"/>
          <w:szCs w:val="22"/>
        </w:rPr>
        <w:t xml:space="preserve"> </w:t>
      </w:r>
      <w:r w:rsidRPr="004764FE">
        <w:rPr>
          <w:i/>
          <w:sz w:val="22"/>
          <w:szCs w:val="22"/>
        </w:rPr>
        <w:t>Id.</w:t>
      </w:r>
    </w:p>
  </w:footnote>
  <w:footnote w:id="34">
    <w:p w14:paraId="25671627" w14:textId="77777777" w:rsidR="00E67F91" w:rsidRPr="004764FE" w:rsidRDefault="00E67F91" w:rsidP="00480A4E">
      <w:pPr>
        <w:pStyle w:val="FootnoteText"/>
        <w:rPr>
          <w:i/>
          <w:sz w:val="22"/>
          <w:szCs w:val="22"/>
        </w:rPr>
      </w:pPr>
      <w:r w:rsidRPr="004764FE">
        <w:rPr>
          <w:rStyle w:val="FootnoteReference"/>
          <w:sz w:val="22"/>
          <w:szCs w:val="22"/>
        </w:rPr>
        <w:footnoteRef/>
      </w:r>
      <w:r w:rsidRPr="004764FE">
        <w:rPr>
          <w:sz w:val="22"/>
          <w:szCs w:val="22"/>
        </w:rPr>
        <w:t xml:space="preserve"> </w:t>
      </w:r>
      <w:r w:rsidRPr="004764FE">
        <w:rPr>
          <w:i/>
          <w:sz w:val="22"/>
          <w:szCs w:val="22"/>
        </w:rPr>
        <w:t>Id.</w:t>
      </w:r>
    </w:p>
  </w:footnote>
  <w:footnote w:id="35">
    <w:p w14:paraId="7EC99ED8" w14:textId="77777777" w:rsidR="00E67F91" w:rsidRPr="000805F5" w:rsidRDefault="00E67F91" w:rsidP="00480A4E">
      <w:pPr>
        <w:pStyle w:val="FootnoteText"/>
        <w:rPr>
          <w:sz w:val="22"/>
          <w:highlight w:val="yellow"/>
        </w:rPr>
      </w:pPr>
      <w:r w:rsidRPr="00686E4C">
        <w:rPr>
          <w:rStyle w:val="FootnoteReference"/>
          <w:sz w:val="22"/>
        </w:rPr>
        <w:footnoteRef/>
      </w:r>
      <w:r w:rsidRPr="00686E4C">
        <w:rPr>
          <w:sz w:val="22"/>
        </w:rPr>
        <w:t xml:space="preserve"> </w:t>
      </w:r>
      <w:r w:rsidRPr="00686E4C">
        <w:rPr>
          <w:smallCaps/>
          <w:sz w:val="22"/>
        </w:rPr>
        <w:t>Cal. Educ. Code</w:t>
      </w:r>
      <w:r w:rsidRPr="00686E4C">
        <w:rPr>
          <w:sz w:val="22"/>
        </w:rPr>
        <w:t xml:space="preserve"> §</w:t>
      </w:r>
      <w:r w:rsidRPr="009F6D6D">
        <w:rPr>
          <w:sz w:val="22"/>
          <w:szCs w:val="22"/>
        </w:rPr>
        <w:t>§</w:t>
      </w:r>
      <w:r w:rsidRPr="00686E4C">
        <w:rPr>
          <w:sz w:val="22"/>
        </w:rPr>
        <w:t xml:space="preserve"> 46112</w:t>
      </w:r>
      <w:r>
        <w:rPr>
          <w:sz w:val="22"/>
        </w:rPr>
        <w:t xml:space="preserve">, </w:t>
      </w:r>
      <w:r w:rsidRPr="009F6D6D">
        <w:rPr>
          <w:sz w:val="22"/>
        </w:rPr>
        <w:t>46114</w:t>
      </w:r>
      <w:r w:rsidRPr="00686E4C">
        <w:rPr>
          <w:sz w:val="22"/>
        </w:rPr>
        <w:t xml:space="preserve"> </w:t>
      </w:r>
      <w:r w:rsidRPr="00C63D6F">
        <w:rPr>
          <w:sz w:val="22"/>
        </w:rPr>
        <w:t xml:space="preserve">(West 1977). </w:t>
      </w:r>
    </w:p>
  </w:footnote>
  <w:footnote w:id="36">
    <w:p w14:paraId="17DFCC04" w14:textId="77777777" w:rsidR="00E67F91" w:rsidRPr="00C63D6F" w:rsidRDefault="00E67F91" w:rsidP="00480A4E">
      <w:pPr>
        <w:pStyle w:val="FootnoteText"/>
      </w:pPr>
      <w:r w:rsidRPr="00686E4C">
        <w:rPr>
          <w:rStyle w:val="FootnoteReference"/>
          <w:sz w:val="22"/>
        </w:rPr>
        <w:footnoteRef/>
      </w:r>
      <w:r w:rsidRPr="00686E4C">
        <w:rPr>
          <w:sz w:val="22"/>
        </w:rPr>
        <w:t xml:space="preserve"> </w:t>
      </w:r>
      <w:r w:rsidRPr="00686E4C">
        <w:rPr>
          <w:smallCaps/>
          <w:sz w:val="22"/>
        </w:rPr>
        <w:t>Cal. Educ. Code</w:t>
      </w:r>
      <w:r w:rsidRPr="00686E4C">
        <w:rPr>
          <w:sz w:val="22"/>
        </w:rPr>
        <w:t xml:space="preserve"> §</w:t>
      </w:r>
      <w:r w:rsidRPr="009F6D6D">
        <w:rPr>
          <w:sz w:val="22"/>
        </w:rPr>
        <w:t>§</w:t>
      </w:r>
      <w:r w:rsidRPr="00686E4C">
        <w:rPr>
          <w:sz w:val="22"/>
        </w:rPr>
        <w:t xml:space="preserve"> 46113</w:t>
      </w:r>
      <w:r>
        <w:rPr>
          <w:sz w:val="22"/>
        </w:rPr>
        <w:t xml:space="preserve">, </w:t>
      </w:r>
      <w:r w:rsidRPr="009F6D6D">
        <w:rPr>
          <w:sz w:val="22"/>
        </w:rPr>
        <w:t>46114</w:t>
      </w:r>
      <w:r w:rsidRPr="00686E4C">
        <w:rPr>
          <w:sz w:val="22"/>
        </w:rPr>
        <w:t xml:space="preserve"> (West 1977</w:t>
      </w:r>
      <w:r>
        <w:rPr>
          <w:sz w:val="22"/>
        </w:rPr>
        <w:t xml:space="preserve">). </w:t>
      </w:r>
    </w:p>
  </w:footnote>
  <w:footnote w:id="37">
    <w:p w14:paraId="7FA27F8E" w14:textId="77777777" w:rsidR="00E67F91" w:rsidRPr="004764FE" w:rsidRDefault="00E67F91" w:rsidP="00480A4E">
      <w:pPr>
        <w:pStyle w:val="FootnoteText"/>
        <w:rPr>
          <w:sz w:val="22"/>
          <w:szCs w:val="22"/>
        </w:rPr>
      </w:pPr>
      <w:r w:rsidRPr="00C63D6F">
        <w:rPr>
          <w:rStyle w:val="FootnoteReference"/>
          <w:sz w:val="22"/>
          <w:szCs w:val="22"/>
        </w:rPr>
        <w:footnoteRef/>
      </w:r>
      <w:r w:rsidRPr="00C63D6F">
        <w:rPr>
          <w:sz w:val="22"/>
          <w:szCs w:val="22"/>
        </w:rPr>
        <w:t xml:space="preserve"> </w:t>
      </w:r>
      <w:r w:rsidRPr="00C63D6F">
        <w:rPr>
          <w:smallCaps/>
          <w:sz w:val="22"/>
          <w:szCs w:val="22"/>
        </w:rPr>
        <w:t>Off. of Refugee Resettlement</w:t>
      </w:r>
      <w:r w:rsidRPr="00C63D6F">
        <w:rPr>
          <w:sz w:val="22"/>
          <w:szCs w:val="22"/>
        </w:rPr>
        <w:t xml:space="preserve">, </w:t>
      </w:r>
      <w:r w:rsidRPr="00C63D6F">
        <w:rPr>
          <w:i/>
          <w:sz w:val="22"/>
          <w:szCs w:val="22"/>
        </w:rPr>
        <w:t>supra</w:t>
      </w:r>
      <w:r w:rsidRPr="00C63D6F">
        <w:rPr>
          <w:sz w:val="22"/>
          <w:szCs w:val="22"/>
        </w:rPr>
        <w:t xml:space="preserve"> n. 2 § 3.3.5.</w:t>
      </w:r>
    </w:p>
  </w:footnote>
  <w:footnote w:id="38">
    <w:p w14:paraId="18045D14" w14:textId="77777777" w:rsidR="00E67F91" w:rsidRDefault="00E67F91" w:rsidP="00480A4E">
      <w:pPr>
        <w:pStyle w:val="FootnoteText"/>
      </w:pPr>
      <w:r>
        <w:rPr>
          <w:rStyle w:val="FootnoteReference"/>
        </w:rPr>
        <w:footnoteRef/>
      </w:r>
      <w:r>
        <w:t xml:space="preserve"> </w:t>
      </w:r>
      <w:r w:rsidRPr="00754F78">
        <w:rPr>
          <w:i/>
          <w:sz w:val="22"/>
          <w:szCs w:val="22"/>
        </w:rPr>
        <w:t>Id.</w:t>
      </w:r>
    </w:p>
  </w:footnote>
  <w:footnote w:id="39">
    <w:p w14:paraId="5B928DB4"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294E7E">
        <w:rPr>
          <w:i/>
          <w:sz w:val="22"/>
          <w:szCs w:val="22"/>
        </w:rPr>
        <w:t>Id</w:t>
      </w:r>
      <w:r w:rsidRPr="007B0949">
        <w:rPr>
          <w:i/>
          <w:sz w:val="22"/>
          <w:szCs w:val="22"/>
        </w:rPr>
        <w:t>.</w:t>
      </w:r>
      <w:r w:rsidRPr="007B0949">
        <w:rPr>
          <w:sz w:val="22"/>
          <w:szCs w:val="22"/>
        </w:rPr>
        <w:t xml:space="preserve"> § 3.4.1 (“Health care eligibility is effective on the first day that a child has been placed in the physical custody of ORR. Eligibility for ORR coverage ends on the day the child leaves ORR’s custody.”).</w:t>
      </w:r>
    </w:p>
  </w:footnote>
  <w:footnote w:id="40">
    <w:p w14:paraId="20532B7A"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r w:rsidRPr="00341282">
        <w:rPr>
          <w:sz w:val="22"/>
          <w:szCs w:val="22"/>
        </w:rPr>
        <w:t>.</w:t>
      </w:r>
    </w:p>
  </w:footnote>
  <w:footnote w:id="41">
    <w:p w14:paraId="50180B04" w14:textId="474C35A0" w:rsidR="00E67F91" w:rsidRPr="00686E4C" w:rsidRDefault="00E67F91">
      <w:pPr>
        <w:pStyle w:val="FootnoteText"/>
        <w:rPr>
          <w:sz w:val="22"/>
        </w:rPr>
      </w:pPr>
      <w:r w:rsidRPr="00686E4C">
        <w:rPr>
          <w:rStyle w:val="FootnoteReference"/>
          <w:sz w:val="22"/>
        </w:rPr>
        <w:footnoteRef/>
      </w:r>
      <w:r w:rsidRPr="00686E4C">
        <w:rPr>
          <w:sz w:val="22"/>
        </w:rPr>
        <w:t xml:space="preserve"> </w:t>
      </w:r>
      <w:r w:rsidRPr="00962EDD">
        <w:rPr>
          <w:smallCaps/>
          <w:sz w:val="22"/>
        </w:rPr>
        <w:t>Cal. Dept. of Just.,</w:t>
      </w:r>
      <w:r w:rsidRPr="00C63D6F">
        <w:rPr>
          <w:smallCaps/>
          <w:sz w:val="22"/>
        </w:rPr>
        <w:t xml:space="preserve"> </w:t>
      </w:r>
      <w:r w:rsidRPr="00C63D6F">
        <w:rPr>
          <w:i/>
          <w:sz w:val="22"/>
        </w:rPr>
        <w:t>supra</w:t>
      </w:r>
      <w:r w:rsidRPr="00C63D6F">
        <w:rPr>
          <w:sz w:val="22"/>
        </w:rPr>
        <w:t xml:space="preserve"> n. 19, at </w:t>
      </w:r>
      <w:r w:rsidRPr="00686E4C">
        <w:rPr>
          <w:sz w:val="22"/>
        </w:rPr>
        <w:t>61</w:t>
      </w:r>
      <w:r>
        <w:rPr>
          <w:sz w:val="22"/>
        </w:rPr>
        <w:t xml:space="preserve">. </w:t>
      </w:r>
    </w:p>
  </w:footnote>
  <w:footnote w:id="42">
    <w:p w14:paraId="64E56907" w14:textId="15289D1B" w:rsidR="00E67F91" w:rsidRPr="00686E4C" w:rsidRDefault="00E67F91">
      <w:pPr>
        <w:pStyle w:val="FootnoteText"/>
        <w:rPr>
          <w:sz w:val="22"/>
        </w:rPr>
      </w:pPr>
      <w:r w:rsidRPr="00686E4C">
        <w:rPr>
          <w:rStyle w:val="FootnoteReference"/>
          <w:sz w:val="22"/>
        </w:rPr>
        <w:footnoteRef/>
      </w:r>
      <w:r w:rsidRPr="00686E4C">
        <w:rPr>
          <w:sz w:val="22"/>
        </w:rPr>
        <w:t xml:space="preserve"> </w:t>
      </w:r>
      <w:r w:rsidRPr="00686E4C">
        <w:rPr>
          <w:i/>
          <w:sz w:val="22"/>
        </w:rPr>
        <w:t>Id</w:t>
      </w:r>
      <w:r>
        <w:rPr>
          <w:i/>
          <w:sz w:val="22"/>
        </w:rPr>
        <w:t>.</w:t>
      </w:r>
      <w:r w:rsidRPr="00686E4C">
        <w:rPr>
          <w:sz w:val="22"/>
        </w:rPr>
        <w:t xml:space="preserve"> at 64</w:t>
      </w:r>
      <w:r>
        <w:rPr>
          <w:sz w:val="22"/>
        </w:rPr>
        <w:t xml:space="preserve">, emphasis added. </w:t>
      </w:r>
    </w:p>
  </w:footnote>
  <w:footnote w:id="43">
    <w:p w14:paraId="07FEEDDA" w14:textId="3AAF78D0" w:rsidR="00E67F91" w:rsidRPr="00C624D9" w:rsidRDefault="00E67F91">
      <w:pPr>
        <w:pStyle w:val="FootnoteText"/>
      </w:pPr>
      <w:r w:rsidRPr="00686E4C">
        <w:rPr>
          <w:rStyle w:val="FootnoteReference"/>
          <w:sz w:val="22"/>
        </w:rPr>
        <w:footnoteRef/>
      </w:r>
      <w:r w:rsidRPr="00686E4C">
        <w:rPr>
          <w:sz w:val="22"/>
        </w:rPr>
        <w:t xml:space="preserve"> </w:t>
      </w:r>
      <w:r w:rsidRPr="00962EDD">
        <w:rPr>
          <w:smallCaps/>
          <w:sz w:val="22"/>
          <w:szCs w:val="22"/>
        </w:rPr>
        <w:t>Off</w:t>
      </w:r>
      <w:r w:rsidRPr="00A07EAB">
        <w:rPr>
          <w:smallCaps/>
          <w:sz w:val="22"/>
          <w:szCs w:val="22"/>
        </w:rPr>
        <w:t>. of Refugee Resettlement</w:t>
      </w:r>
      <w:r w:rsidRPr="00A07EAB">
        <w:rPr>
          <w:sz w:val="22"/>
          <w:szCs w:val="22"/>
        </w:rPr>
        <w:t xml:space="preserve">, </w:t>
      </w:r>
      <w:r w:rsidRPr="00962EDD">
        <w:rPr>
          <w:i/>
          <w:sz w:val="22"/>
          <w:szCs w:val="22"/>
        </w:rPr>
        <w:t>supra</w:t>
      </w:r>
      <w:r w:rsidRPr="00962EDD">
        <w:rPr>
          <w:sz w:val="22"/>
          <w:szCs w:val="22"/>
        </w:rPr>
        <w:t xml:space="preserve"> n.</w:t>
      </w:r>
      <w:r w:rsidRPr="00A07EAB">
        <w:rPr>
          <w:sz w:val="22"/>
          <w:szCs w:val="22"/>
        </w:rPr>
        <w:t xml:space="preserve"> </w:t>
      </w:r>
      <w:r>
        <w:rPr>
          <w:sz w:val="22"/>
          <w:szCs w:val="22"/>
        </w:rPr>
        <w:t>2, at</w:t>
      </w:r>
      <w:r w:rsidRPr="00294E7E">
        <w:rPr>
          <w:sz w:val="22"/>
          <w:szCs w:val="22"/>
        </w:rPr>
        <w:t xml:space="preserve"> </w:t>
      </w:r>
      <w:r>
        <w:rPr>
          <w:sz w:val="22"/>
          <w:szCs w:val="22"/>
        </w:rPr>
        <w:t xml:space="preserve">§ 3.4.1. </w:t>
      </w:r>
    </w:p>
  </w:footnote>
  <w:footnote w:id="44">
    <w:p w14:paraId="31B7AF2E"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A07EAB">
        <w:rPr>
          <w:i/>
          <w:sz w:val="22"/>
          <w:szCs w:val="22"/>
        </w:rPr>
        <w:t>See</w:t>
      </w:r>
      <w:r w:rsidRPr="00294E7E">
        <w:rPr>
          <w:sz w:val="22"/>
          <w:szCs w:val="22"/>
        </w:rPr>
        <w:t xml:space="preserve"> </w:t>
      </w:r>
      <w:r w:rsidRPr="00A07EAB">
        <w:rPr>
          <w:smallCaps/>
          <w:sz w:val="22"/>
          <w:szCs w:val="22"/>
        </w:rPr>
        <w:t>Cal. Code Regs</w:t>
      </w:r>
      <w:r w:rsidRPr="00294E7E">
        <w:rPr>
          <w:sz w:val="22"/>
          <w:szCs w:val="22"/>
        </w:rPr>
        <w:t xml:space="preserve">. </w:t>
      </w:r>
      <w:proofErr w:type="gramStart"/>
      <w:r w:rsidRPr="00294E7E">
        <w:rPr>
          <w:sz w:val="22"/>
          <w:szCs w:val="22"/>
        </w:rPr>
        <w:t>t</w:t>
      </w:r>
      <w:r w:rsidRPr="007B0949">
        <w:rPr>
          <w:sz w:val="22"/>
          <w:szCs w:val="22"/>
        </w:rPr>
        <w:t>it</w:t>
      </w:r>
      <w:proofErr w:type="gramEnd"/>
      <w:r w:rsidRPr="007B0949">
        <w:rPr>
          <w:sz w:val="22"/>
          <w:szCs w:val="22"/>
        </w:rPr>
        <w:t>. 15 §§ 1300</w:t>
      </w:r>
      <w:r w:rsidRPr="007B0949">
        <w:rPr>
          <w:rFonts w:cs="Arial"/>
          <w:sz w:val="22"/>
          <w:szCs w:val="22"/>
        </w:rPr>
        <w:t>-</w:t>
      </w:r>
      <w:r w:rsidRPr="007B0949">
        <w:rPr>
          <w:sz w:val="22"/>
          <w:szCs w:val="22"/>
        </w:rPr>
        <w:t>1511 (2019).</w:t>
      </w:r>
    </w:p>
  </w:footnote>
  <w:footnote w:id="45">
    <w:p w14:paraId="114A354F"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p>
  </w:footnote>
  <w:footnote w:id="46">
    <w:p w14:paraId="66EBD8CF"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294E7E">
        <w:rPr>
          <w:i/>
          <w:sz w:val="22"/>
          <w:szCs w:val="22"/>
        </w:rPr>
        <w:t>Id</w:t>
      </w:r>
      <w:r w:rsidRPr="007B0949">
        <w:rPr>
          <w:i/>
          <w:sz w:val="22"/>
          <w:szCs w:val="22"/>
        </w:rPr>
        <w:t>.</w:t>
      </w:r>
      <w:r w:rsidRPr="007B0949">
        <w:rPr>
          <w:sz w:val="22"/>
          <w:szCs w:val="22"/>
        </w:rPr>
        <w:t xml:space="preserve"> § 1430.</w:t>
      </w:r>
    </w:p>
  </w:footnote>
  <w:footnote w:id="47">
    <w:p w14:paraId="00E9777D"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294E7E">
        <w:rPr>
          <w:i/>
          <w:sz w:val="22"/>
          <w:szCs w:val="22"/>
        </w:rPr>
        <w:t>Id</w:t>
      </w:r>
      <w:r w:rsidRPr="007B0949">
        <w:rPr>
          <w:i/>
          <w:sz w:val="22"/>
          <w:szCs w:val="22"/>
        </w:rPr>
        <w:t>.</w:t>
      </w:r>
      <w:r w:rsidRPr="007B0949">
        <w:rPr>
          <w:sz w:val="22"/>
          <w:szCs w:val="22"/>
        </w:rPr>
        <w:t xml:space="preserve"> § 1436.</w:t>
      </w:r>
    </w:p>
  </w:footnote>
  <w:footnote w:id="48">
    <w:p w14:paraId="1799944F"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294E7E">
        <w:rPr>
          <w:i/>
          <w:sz w:val="22"/>
          <w:szCs w:val="22"/>
        </w:rPr>
        <w:t>Id</w:t>
      </w:r>
      <w:r w:rsidRPr="007B0949">
        <w:rPr>
          <w:i/>
          <w:sz w:val="22"/>
          <w:szCs w:val="22"/>
        </w:rPr>
        <w:t>.</w:t>
      </w:r>
      <w:r w:rsidRPr="007B0949">
        <w:rPr>
          <w:sz w:val="22"/>
          <w:szCs w:val="22"/>
        </w:rPr>
        <w:t xml:space="preserve"> § 1437.</w:t>
      </w:r>
    </w:p>
  </w:footnote>
  <w:footnote w:id="49">
    <w:p w14:paraId="79DB6061"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p>
  </w:footnote>
  <w:footnote w:id="50">
    <w:p w14:paraId="700D7218"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341282">
        <w:rPr>
          <w:i/>
          <w:sz w:val="22"/>
          <w:szCs w:val="22"/>
        </w:rPr>
        <w:t>Id.</w:t>
      </w:r>
    </w:p>
  </w:footnote>
  <w:footnote w:id="51">
    <w:p w14:paraId="4EDEE6E6" w14:textId="77777777" w:rsidR="00E67F91" w:rsidRPr="002722E4" w:rsidRDefault="00E67F91" w:rsidP="001238AF">
      <w:pPr>
        <w:pStyle w:val="FootnoteText"/>
        <w:rPr>
          <w:sz w:val="22"/>
          <w:szCs w:val="22"/>
        </w:rPr>
      </w:pPr>
      <w:r w:rsidRPr="008A61BE">
        <w:rPr>
          <w:rStyle w:val="FootnoteReference"/>
          <w:sz w:val="22"/>
          <w:szCs w:val="22"/>
        </w:rPr>
        <w:footnoteRef/>
      </w:r>
      <w:r w:rsidRPr="008A61BE">
        <w:rPr>
          <w:sz w:val="22"/>
          <w:szCs w:val="22"/>
        </w:rPr>
        <w:t xml:space="preserve"> </w:t>
      </w:r>
      <w:r w:rsidRPr="008A61BE">
        <w:rPr>
          <w:i/>
          <w:sz w:val="22"/>
          <w:szCs w:val="22"/>
        </w:rPr>
        <w:t>Id.</w:t>
      </w:r>
      <w:r w:rsidRPr="002722E4">
        <w:rPr>
          <w:sz w:val="22"/>
          <w:szCs w:val="22"/>
        </w:rPr>
        <w:t xml:space="preserve"> § 1413.</w:t>
      </w:r>
    </w:p>
  </w:footnote>
  <w:footnote w:id="52">
    <w:p w14:paraId="584CD9D9" w14:textId="41DACE56" w:rsidR="00E67F91" w:rsidRPr="008A61BE" w:rsidRDefault="00E67F91" w:rsidP="001238AF">
      <w:pPr>
        <w:pStyle w:val="FootnoteText"/>
      </w:pPr>
      <w:r w:rsidRPr="004764FE">
        <w:rPr>
          <w:rStyle w:val="FootnoteReference"/>
          <w:sz w:val="22"/>
          <w:szCs w:val="22"/>
        </w:rPr>
        <w:footnoteRef/>
      </w:r>
      <w:r w:rsidRPr="004764FE">
        <w:rPr>
          <w:sz w:val="22"/>
          <w:szCs w:val="22"/>
        </w:rPr>
        <w:t xml:space="preserve"> </w:t>
      </w:r>
      <w:r w:rsidRPr="004764FE">
        <w:rPr>
          <w:i/>
          <w:sz w:val="22"/>
          <w:szCs w:val="22"/>
        </w:rPr>
        <w:t xml:space="preserve">See </w:t>
      </w:r>
      <w:r w:rsidRPr="00686E4C">
        <w:rPr>
          <w:smallCaps/>
          <w:sz w:val="22"/>
          <w:szCs w:val="22"/>
        </w:rPr>
        <w:t>Cal. Welfare and Institutions Code</w:t>
      </w:r>
      <w:r w:rsidRPr="004764FE">
        <w:rPr>
          <w:sz w:val="22"/>
          <w:szCs w:val="22"/>
        </w:rPr>
        <w:t xml:space="preserve"> </w:t>
      </w:r>
      <w:r w:rsidRPr="008A61BE">
        <w:rPr>
          <w:sz w:val="22"/>
          <w:szCs w:val="22"/>
        </w:rPr>
        <w:t>§ 16001.9.</w:t>
      </w:r>
      <w:r>
        <w:rPr>
          <w:sz w:val="22"/>
          <w:szCs w:val="22"/>
        </w:rPr>
        <w:t xml:space="preserve"> (West 2004). </w:t>
      </w:r>
    </w:p>
  </w:footnote>
  <w:footnote w:id="53">
    <w:p w14:paraId="174E40F0" w14:textId="6FF2574A" w:rsidR="00E67F91" w:rsidRDefault="00E67F91" w:rsidP="001238AF">
      <w:pPr>
        <w:pStyle w:val="FootnoteText"/>
      </w:pPr>
      <w:r>
        <w:rPr>
          <w:rStyle w:val="FootnoteReference"/>
        </w:rPr>
        <w:footnoteRef/>
      </w:r>
      <w:r>
        <w:t xml:space="preserve"> </w:t>
      </w:r>
      <w:r w:rsidRPr="00686E4C">
        <w:rPr>
          <w:smallCaps/>
        </w:rPr>
        <w:t xml:space="preserve">Cal. </w:t>
      </w:r>
      <w:r w:rsidRPr="00686E4C">
        <w:rPr>
          <w:smallCaps/>
          <w:sz w:val="22"/>
          <w:szCs w:val="22"/>
        </w:rPr>
        <w:t>Welfare and Institutions Code</w:t>
      </w:r>
      <w:r w:rsidRPr="00E23A53">
        <w:rPr>
          <w:sz w:val="22"/>
          <w:szCs w:val="22"/>
        </w:rPr>
        <w:t xml:space="preserve"> </w:t>
      </w:r>
      <w:r w:rsidRPr="008A61BE">
        <w:rPr>
          <w:sz w:val="22"/>
          <w:szCs w:val="22"/>
        </w:rPr>
        <w:t>§ 16001.9</w:t>
      </w:r>
      <w:r>
        <w:rPr>
          <w:sz w:val="22"/>
          <w:szCs w:val="22"/>
        </w:rPr>
        <w:t>(a</w:t>
      </w:r>
      <w:proofErr w:type="gramStart"/>
      <w:r>
        <w:rPr>
          <w:sz w:val="22"/>
          <w:szCs w:val="22"/>
        </w:rPr>
        <w:t>)(</w:t>
      </w:r>
      <w:proofErr w:type="gramEnd"/>
      <w:r>
        <w:rPr>
          <w:sz w:val="22"/>
          <w:szCs w:val="22"/>
        </w:rPr>
        <w:t>4) (West 2004).</w:t>
      </w:r>
    </w:p>
  </w:footnote>
  <w:footnote w:id="54">
    <w:p w14:paraId="301DE844" w14:textId="6AC7886E" w:rsidR="00E67F91" w:rsidRPr="004764FE" w:rsidRDefault="00E67F91" w:rsidP="001238AF">
      <w:pPr>
        <w:pStyle w:val="FootnoteText"/>
        <w:rPr>
          <w:sz w:val="22"/>
          <w:szCs w:val="22"/>
        </w:rPr>
      </w:pPr>
      <w:r w:rsidRPr="004764FE">
        <w:rPr>
          <w:rStyle w:val="FootnoteReference"/>
          <w:sz w:val="22"/>
          <w:szCs w:val="22"/>
        </w:rPr>
        <w:footnoteRef/>
      </w:r>
      <w:r w:rsidRPr="004764FE">
        <w:rPr>
          <w:sz w:val="22"/>
          <w:szCs w:val="22"/>
        </w:rPr>
        <w:t xml:space="preserve"> </w:t>
      </w:r>
      <w:r w:rsidRPr="004764FE">
        <w:rPr>
          <w:i/>
          <w:sz w:val="22"/>
          <w:szCs w:val="22"/>
        </w:rPr>
        <w:t xml:space="preserve">See </w:t>
      </w:r>
      <w:r w:rsidRPr="00686E4C">
        <w:rPr>
          <w:smallCaps/>
          <w:sz w:val="22"/>
          <w:szCs w:val="22"/>
        </w:rPr>
        <w:t xml:space="preserve">Cal. Dept. of Soc. Serv., </w:t>
      </w:r>
      <w:r w:rsidRPr="00686E4C">
        <w:rPr>
          <w:i/>
          <w:sz w:val="22"/>
          <w:szCs w:val="22"/>
        </w:rPr>
        <w:t>Health Passport</w:t>
      </w:r>
      <w:r>
        <w:rPr>
          <w:sz w:val="22"/>
          <w:szCs w:val="22"/>
        </w:rPr>
        <w:t xml:space="preserve"> (2019), </w:t>
      </w:r>
      <w:hyperlink r:id="rId8" w:history="1">
        <w:r w:rsidRPr="00A97BC4">
          <w:rPr>
            <w:rStyle w:val="Hyperlink"/>
            <w:sz w:val="22"/>
            <w:szCs w:val="22"/>
          </w:rPr>
          <w:t>https://www.cdss.ca.gov/inforesources/Caregiver-Advocacy-Network/Health-Passport</w:t>
        </w:r>
      </w:hyperlink>
      <w:r>
        <w:rPr>
          <w:sz w:val="22"/>
          <w:szCs w:val="22"/>
        </w:rPr>
        <w:t xml:space="preserve">. </w:t>
      </w:r>
    </w:p>
  </w:footnote>
  <w:footnote w:id="55">
    <w:p w14:paraId="76791891" w14:textId="3BB3658C" w:rsidR="00E67F91" w:rsidRDefault="00E67F91" w:rsidP="001238AF">
      <w:pPr>
        <w:pStyle w:val="FootnoteText"/>
      </w:pPr>
      <w:r>
        <w:rPr>
          <w:rStyle w:val="FootnoteReference"/>
        </w:rPr>
        <w:footnoteRef/>
      </w:r>
      <w:r>
        <w:t xml:space="preserve"> </w:t>
      </w:r>
      <w:r w:rsidRPr="00294E7E">
        <w:rPr>
          <w:smallCaps/>
          <w:sz w:val="22"/>
          <w:szCs w:val="22"/>
        </w:rPr>
        <w:t>Off. of Refugee Resettlement</w:t>
      </w:r>
      <w:r w:rsidRPr="00294E7E">
        <w:rPr>
          <w:sz w:val="22"/>
          <w:szCs w:val="22"/>
        </w:rPr>
        <w:t xml:space="preserve">, </w:t>
      </w:r>
      <w:r w:rsidRPr="00962EDD">
        <w:rPr>
          <w:i/>
          <w:sz w:val="22"/>
          <w:szCs w:val="22"/>
        </w:rPr>
        <w:t>supra</w:t>
      </w:r>
      <w:r w:rsidRPr="00C63D6F">
        <w:rPr>
          <w:sz w:val="22"/>
          <w:szCs w:val="22"/>
        </w:rPr>
        <w:t xml:space="preserve"> n</w:t>
      </w:r>
      <w:r w:rsidRPr="007B0949">
        <w:rPr>
          <w:sz w:val="22"/>
          <w:szCs w:val="22"/>
        </w:rPr>
        <w:t xml:space="preserve">. </w:t>
      </w:r>
      <w:r>
        <w:rPr>
          <w:sz w:val="22"/>
          <w:szCs w:val="22"/>
        </w:rPr>
        <w:t>2</w:t>
      </w:r>
      <w:r w:rsidRPr="007B0949">
        <w:rPr>
          <w:sz w:val="22"/>
          <w:szCs w:val="22"/>
        </w:rPr>
        <w:t xml:space="preserve"> § 1.2.4.</w:t>
      </w:r>
    </w:p>
  </w:footnote>
  <w:footnote w:id="56">
    <w:p w14:paraId="4E4EF69E"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sidRPr="00294E7E">
        <w:rPr>
          <w:i/>
          <w:sz w:val="22"/>
          <w:szCs w:val="22"/>
        </w:rPr>
        <w:t xml:space="preserve">See </w:t>
      </w:r>
      <w:r w:rsidRPr="00294E7E">
        <w:rPr>
          <w:sz w:val="22"/>
          <w:szCs w:val="22"/>
        </w:rPr>
        <w:t xml:space="preserve">45 C.F.R. § 85.21(d). </w:t>
      </w:r>
      <w:r w:rsidRPr="007B0949">
        <w:rPr>
          <w:sz w:val="22"/>
          <w:szCs w:val="22"/>
        </w:rPr>
        <w:t>The authors substituted “disabilities” for “handicaps” to be consistent with the language of Section 504 of the Rehabilitation Act as amended.</w:t>
      </w:r>
    </w:p>
  </w:footnote>
  <w:footnote w:id="57">
    <w:p w14:paraId="22F8433F" w14:textId="77777777" w:rsidR="00E67F91" w:rsidRPr="003F77DF" w:rsidRDefault="00E67F91" w:rsidP="003F77DF">
      <w:pPr>
        <w:pStyle w:val="FootnoteText"/>
        <w:rPr>
          <w:sz w:val="22"/>
        </w:rPr>
      </w:pPr>
      <w:r w:rsidRPr="000805F5">
        <w:rPr>
          <w:rStyle w:val="FootnoteReference"/>
          <w:sz w:val="22"/>
        </w:rPr>
        <w:footnoteRef/>
      </w:r>
      <w:r w:rsidRPr="000805F5">
        <w:rPr>
          <w:sz w:val="22"/>
        </w:rPr>
        <w:t xml:space="preserve"> </w:t>
      </w:r>
      <w:r>
        <w:rPr>
          <w:sz w:val="22"/>
        </w:rPr>
        <w:t xml:space="preserve">Stipulated Settlement Agreement, </w:t>
      </w:r>
      <w:r w:rsidRPr="00686E4C">
        <w:rPr>
          <w:i/>
          <w:sz w:val="22"/>
        </w:rPr>
        <w:t>Flores v. Reno</w:t>
      </w:r>
      <w:r>
        <w:rPr>
          <w:sz w:val="22"/>
        </w:rPr>
        <w:t xml:space="preserve">, </w:t>
      </w:r>
      <w:r w:rsidRPr="003F77DF">
        <w:rPr>
          <w:sz w:val="22"/>
        </w:rPr>
        <w:t>507 U.S. 292</w:t>
      </w:r>
    </w:p>
    <w:p w14:paraId="5C192BCE" w14:textId="29BF2568" w:rsidR="00E67F91" w:rsidRPr="000805F5" w:rsidRDefault="00E67F91" w:rsidP="003F77DF">
      <w:pPr>
        <w:pStyle w:val="FootnoteText"/>
        <w:rPr>
          <w:sz w:val="22"/>
        </w:rPr>
      </w:pPr>
      <w:r>
        <w:rPr>
          <w:sz w:val="22"/>
        </w:rPr>
        <w:t xml:space="preserve"> (1993) (</w:t>
      </w:r>
      <w:r w:rsidRPr="00C63D6F">
        <w:rPr>
          <w:sz w:val="22"/>
        </w:rPr>
        <w:t>No. CV 85-4544-</w:t>
      </w:r>
      <w:proofErr w:type="gramStart"/>
      <w:r w:rsidRPr="00C63D6F">
        <w:rPr>
          <w:sz w:val="22"/>
        </w:rPr>
        <w:t>RJK(</w:t>
      </w:r>
      <w:proofErr w:type="spellStart"/>
      <w:proofErr w:type="gramEnd"/>
      <w:r w:rsidRPr="00C63D6F">
        <w:rPr>
          <w:sz w:val="22"/>
        </w:rPr>
        <w:t>Px</w:t>
      </w:r>
      <w:proofErr w:type="spellEnd"/>
      <w:r w:rsidRPr="00C63D6F">
        <w:rPr>
          <w:sz w:val="22"/>
        </w:rPr>
        <w:t>)</w:t>
      </w:r>
      <w:r>
        <w:rPr>
          <w:sz w:val="22"/>
        </w:rPr>
        <w:t>).</w:t>
      </w:r>
    </w:p>
  </w:footnote>
  <w:footnote w:id="58">
    <w:p w14:paraId="4657F187" w14:textId="250ACBA4" w:rsidR="00E67F91" w:rsidRPr="00D13DEC" w:rsidRDefault="00E67F91" w:rsidP="001238AF">
      <w:pPr>
        <w:pStyle w:val="FootnoteText"/>
        <w:rPr>
          <w:sz w:val="22"/>
          <w:szCs w:val="22"/>
        </w:rPr>
      </w:pPr>
      <w:r w:rsidRPr="00D13DEC">
        <w:rPr>
          <w:rStyle w:val="FootnoteReference"/>
          <w:sz w:val="22"/>
          <w:szCs w:val="22"/>
        </w:rPr>
        <w:footnoteRef/>
      </w:r>
      <w:r w:rsidRPr="00D13DEC">
        <w:rPr>
          <w:sz w:val="22"/>
          <w:szCs w:val="22"/>
        </w:rPr>
        <w:t xml:space="preserve"> </w:t>
      </w:r>
      <w:r w:rsidRPr="00D13DEC">
        <w:rPr>
          <w:smallCaps/>
          <w:sz w:val="22"/>
          <w:szCs w:val="22"/>
        </w:rPr>
        <w:t>Off. of Refugee Resettlement</w:t>
      </w:r>
      <w:r w:rsidRPr="00D13DEC">
        <w:rPr>
          <w:sz w:val="22"/>
          <w:szCs w:val="22"/>
        </w:rPr>
        <w:t xml:space="preserve">, </w:t>
      </w:r>
      <w:r w:rsidRPr="00962EDD">
        <w:rPr>
          <w:i/>
          <w:sz w:val="22"/>
          <w:szCs w:val="22"/>
        </w:rPr>
        <w:t>supra</w:t>
      </w:r>
      <w:r w:rsidRPr="00C63D6F">
        <w:rPr>
          <w:sz w:val="22"/>
          <w:szCs w:val="22"/>
        </w:rPr>
        <w:t xml:space="preserve"> n.</w:t>
      </w:r>
      <w:r w:rsidRPr="00D13DEC">
        <w:rPr>
          <w:sz w:val="22"/>
          <w:szCs w:val="22"/>
        </w:rPr>
        <w:t xml:space="preserve"> </w:t>
      </w:r>
      <w:r>
        <w:rPr>
          <w:sz w:val="22"/>
          <w:szCs w:val="22"/>
        </w:rPr>
        <w:t>2</w:t>
      </w:r>
      <w:r w:rsidRPr="00D13DEC">
        <w:rPr>
          <w:sz w:val="22"/>
          <w:szCs w:val="22"/>
        </w:rPr>
        <w:t xml:space="preserve"> § 1.2.4.</w:t>
      </w:r>
    </w:p>
  </w:footnote>
  <w:footnote w:id="59">
    <w:p w14:paraId="36D991A0" w14:textId="77777777" w:rsidR="00E67F91" w:rsidRPr="004764FE" w:rsidRDefault="00E67F91" w:rsidP="001238AF">
      <w:pPr>
        <w:pStyle w:val="FootnoteText"/>
        <w:rPr>
          <w:i/>
        </w:rPr>
      </w:pPr>
      <w:r w:rsidRPr="004764FE">
        <w:rPr>
          <w:rStyle w:val="FootnoteReference"/>
          <w:sz w:val="22"/>
          <w:szCs w:val="22"/>
        </w:rPr>
        <w:footnoteRef/>
      </w:r>
      <w:r w:rsidRPr="004764FE">
        <w:rPr>
          <w:sz w:val="22"/>
          <w:szCs w:val="22"/>
        </w:rPr>
        <w:t xml:space="preserve"> </w:t>
      </w:r>
      <w:r w:rsidRPr="004764FE">
        <w:rPr>
          <w:i/>
          <w:sz w:val="22"/>
          <w:szCs w:val="22"/>
        </w:rPr>
        <w:t>Id.</w:t>
      </w:r>
    </w:p>
  </w:footnote>
  <w:footnote w:id="60">
    <w:p w14:paraId="6106BEFC" w14:textId="2A3329A5" w:rsidR="00E67F91" w:rsidRDefault="00E67F91" w:rsidP="00E43C61">
      <w:pPr>
        <w:pStyle w:val="FootnoteText"/>
      </w:pPr>
      <w:r w:rsidRPr="000805F5">
        <w:rPr>
          <w:rStyle w:val="FootnoteReference"/>
          <w:sz w:val="22"/>
        </w:rPr>
        <w:footnoteRef/>
      </w:r>
      <w:r w:rsidRPr="000805F5">
        <w:rPr>
          <w:sz w:val="22"/>
        </w:rPr>
        <w:t xml:space="preserve"> </w:t>
      </w:r>
      <w:r w:rsidRPr="00686E4C">
        <w:rPr>
          <w:smallCaps/>
          <w:sz w:val="22"/>
        </w:rPr>
        <w:t>Cal. Dept. of Just.,</w:t>
      </w:r>
      <w:r w:rsidRPr="00C63D6F">
        <w:rPr>
          <w:sz w:val="22"/>
        </w:rPr>
        <w:t xml:space="preserve"> </w:t>
      </w:r>
      <w:r w:rsidRPr="00C63D6F">
        <w:rPr>
          <w:i/>
          <w:sz w:val="22"/>
        </w:rPr>
        <w:t>supra</w:t>
      </w:r>
      <w:r w:rsidRPr="00C63D6F">
        <w:rPr>
          <w:sz w:val="22"/>
        </w:rPr>
        <w:t xml:space="preserve"> n. 19, at </w:t>
      </w:r>
      <w:r w:rsidRPr="00686E4C">
        <w:rPr>
          <w:sz w:val="22"/>
        </w:rPr>
        <w:t>51</w:t>
      </w:r>
      <w:r>
        <w:rPr>
          <w:sz w:val="22"/>
        </w:rPr>
        <w:t xml:space="preserve">. </w:t>
      </w:r>
    </w:p>
  </w:footnote>
  <w:footnote w:id="61">
    <w:p w14:paraId="5AD9BAC3" w14:textId="07D17B55" w:rsidR="00E67F91" w:rsidRDefault="00E67F91" w:rsidP="00E43C61">
      <w:pPr>
        <w:pStyle w:val="FootnoteText"/>
      </w:pPr>
      <w:r>
        <w:rPr>
          <w:rStyle w:val="FootnoteReference"/>
        </w:rPr>
        <w:footnoteRef/>
      </w:r>
      <w:r>
        <w:t xml:space="preserve"> </w:t>
      </w:r>
      <w:r w:rsidRPr="00686E4C">
        <w:rPr>
          <w:i/>
        </w:rPr>
        <w:t>Id.</w:t>
      </w:r>
      <w:r>
        <w:t xml:space="preserve"> at 42. </w:t>
      </w:r>
    </w:p>
  </w:footnote>
  <w:footnote w:id="62">
    <w:p w14:paraId="53B468D6" w14:textId="77777777" w:rsidR="00E67F91" w:rsidRPr="00341282" w:rsidRDefault="00E67F91" w:rsidP="001238AF">
      <w:pPr>
        <w:pStyle w:val="FootnoteText"/>
        <w:rPr>
          <w:sz w:val="22"/>
          <w:szCs w:val="22"/>
        </w:rPr>
      </w:pPr>
      <w:r w:rsidRPr="00341282">
        <w:rPr>
          <w:rStyle w:val="FootnoteReference"/>
          <w:sz w:val="22"/>
          <w:szCs w:val="22"/>
        </w:rPr>
        <w:footnoteRef/>
      </w:r>
      <w:r w:rsidRPr="00341282">
        <w:rPr>
          <w:sz w:val="22"/>
          <w:szCs w:val="22"/>
        </w:rPr>
        <w:t xml:space="preserve"> </w:t>
      </w:r>
      <w:r>
        <w:rPr>
          <w:sz w:val="22"/>
          <w:szCs w:val="22"/>
        </w:rPr>
        <w:t xml:space="preserve">This was the case for </w:t>
      </w:r>
      <w:r w:rsidRPr="00341282">
        <w:rPr>
          <w:sz w:val="22"/>
          <w:szCs w:val="22"/>
        </w:rPr>
        <w:t>13 out of 16 ORR detainees at Yolo County Juvenile Facility on September 28, 2018.</w:t>
      </w:r>
      <w:r>
        <w:rPr>
          <w:sz w:val="22"/>
          <w:szCs w:val="22"/>
        </w:rPr>
        <w:t xml:space="preserve"> </w:t>
      </w:r>
      <w:r w:rsidRPr="007B0949">
        <w:rPr>
          <w:sz w:val="22"/>
          <w:szCs w:val="22"/>
        </w:rPr>
        <w:t>Yolo County Detention Center</w:t>
      </w:r>
      <w:r>
        <w:rPr>
          <w:sz w:val="22"/>
          <w:szCs w:val="22"/>
        </w:rPr>
        <w:t>, Internal Census (Sept. 28, 2018) (unpublished document) (On file with Disability Rights California).</w:t>
      </w:r>
    </w:p>
  </w:footnote>
  <w:footnote w:id="63">
    <w:p w14:paraId="3B7E7F9B" w14:textId="0A751DEF" w:rsidR="00E67F91" w:rsidRDefault="00E67F91">
      <w:pPr>
        <w:pStyle w:val="FootnoteText"/>
      </w:pPr>
      <w:r w:rsidRPr="00686E4C">
        <w:rPr>
          <w:rStyle w:val="FootnoteReference"/>
          <w:sz w:val="22"/>
        </w:rPr>
        <w:footnoteRef/>
      </w:r>
      <w:r w:rsidRPr="00686E4C">
        <w:rPr>
          <w:sz w:val="22"/>
        </w:rPr>
        <w:t xml:space="preserve"> </w:t>
      </w:r>
      <w:r w:rsidRPr="00C63D6F">
        <w:rPr>
          <w:smallCaps/>
          <w:sz w:val="22"/>
        </w:rPr>
        <w:t>Cal. Dept. of Just.,</w:t>
      </w:r>
      <w:r w:rsidRPr="00C63D6F">
        <w:rPr>
          <w:sz w:val="22"/>
        </w:rPr>
        <w:t xml:space="preserve"> </w:t>
      </w:r>
      <w:r w:rsidRPr="00C63D6F">
        <w:rPr>
          <w:i/>
          <w:sz w:val="22"/>
        </w:rPr>
        <w:t>supra</w:t>
      </w:r>
      <w:r w:rsidRPr="00C63D6F">
        <w:rPr>
          <w:sz w:val="22"/>
        </w:rPr>
        <w:t xml:space="preserve"> n. 19, at </w:t>
      </w:r>
      <w:r w:rsidRPr="00686E4C">
        <w:rPr>
          <w:sz w:val="22"/>
        </w:rPr>
        <w:t>62</w:t>
      </w:r>
      <w:r w:rsidRPr="00C63D6F">
        <w:rPr>
          <w:sz w:val="22"/>
        </w:rPr>
        <w:t>.</w:t>
      </w:r>
      <w:r>
        <w:rPr>
          <w:sz w:val="22"/>
        </w:rPr>
        <w:t xml:space="preserve"> </w:t>
      </w:r>
    </w:p>
  </w:footnote>
  <w:footnote w:id="64">
    <w:p w14:paraId="1B67F68E" w14:textId="77777777" w:rsidR="00E67F91" w:rsidRPr="00341282" w:rsidRDefault="00E67F91" w:rsidP="00E43C61">
      <w:pPr>
        <w:pStyle w:val="FootnoteText"/>
        <w:rPr>
          <w:sz w:val="22"/>
          <w:szCs w:val="22"/>
        </w:rPr>
      </w:pPr>
      <w:r w:rsidRPr="00341282">
        <w:rPr>
          <w:rStyle w:val="FootnoteReference"/>
          <w:sz w:val="22"/>
          <w:szCs w:val="22"/>
        </w:rPr>
        <w:footnoteRef/>
      </w:r>
      <w:r w:rsidRPr="00341282">
        <w:rPr>
          <w:sz w:val="22"/>
          <w:szCs w:val="22"/>
        </w:rPr>
        <w:t xml:space="preserve"> </w:t>
      </w:r>
      <w:r w:rsidRPr="00A07EAB">
        <w:rPr>
          <w:i/>
          <w:sz w:val="22"/>
          <w:szCs w:val="22"/>
        </w:rPr>
        <w:t>See</w:t>
      </w:r>
      <w:r w:rsidRPr="00294E7E">
        <w:rPr>
          <w:sz w:val="22"/>
          <w:szCs w:val="22"/>
        </w:rPr>
        <w:t xml:space="preserve"> Michael Dudley et al., </w:t>
      </w:r>
      <w:r w:rsidRPr="00A07EAB">
        <w:rPr>
          <w:i/>
          <w:sz w:val="22"/>
          <w:szCs w:val="22"/>
        </w:rPr>
        <w:t xml:space="preserve">Children and Young People in Immigration Detention, </w:t>
      </w:r>
      <w:r w:rsidRPr="00294E7E">
        <w:rPr>
          <w:sz w:val="22"/>
          <w:szCs w:val="22"/>
        </w:rPr>
        <w:t xml:space="preserve">25 </w:t>
      </w:r>
      <w:r w:rsidRPr="00A07EAB">
        <w:rPr>
          <w:smallCaps/>
          <w:sz w:val="22"/>
          <w:szCs w:val="22"/>
        </w:rPr>
        <w:t xml:space="preserve">Psychiatry </w:t>
      </w:r>
      <w:r w:rsidRPr="00294E7E">
        <w:rPr>
          <w:sz w:val="22"/>
          <w:szCs w:val="22"/>
        </w:rPr>
        <w:t>285</w:t>
      </w:r>
      <w:r w:rsidRPr="007B0949">
        <w:rPr>
          <w:sz w:val="22"/>
          <w:szCs w:val="22"/>
        </w:rPr>
        <w:t xml:space="preserve"> (2012); K. </w:t>
      </w:r>
      <w:proofErr w:type="spellStart"/>
      <w:r w:rsidRPr="007B0949">
        <w:rPr>
          <w:sz w:val="22"/>
          <w:szCs w:val="22"/>
        </w:rPr>
        <w:t>Ehntholt</w:t>
      </w:r>
      <w:proofErr w:type="spellEnd"/>
      <w:r w:rsidRPr="007B0949">
        <w:rPr>
          <w:sz w:val="22"/>
          <w:szCs w:val="22"/>
        </w:rPr>
        <w:t xml:space="preserve"> et al., </w:t>
      </w:r>
      <w:r w:rsidRPr="00A07EAB">
        <w:rPr>
          <w:i/>
          <w:sz w:val="22"/>
          <w:szCs w:val="22"/>
        </w:rPr>
        <w:t xml:space="preserve">Mental health of unaccompanied asylum-seeking adolescents previously held in British detention </w:t>
      </w:r>
      <w:proofErr w:type="spellStart"/>
      <w:r w:rsidRPr="00A07EAB">
        <w:rPr>
          <w:i/>
          <w:sz w:val="22"/>
          <w:szCs w:val="22"/>
        </w:rPr>
        <w:t>centres</w:t>
      </w:r>
      <w:proofErr w:type="spellEnd"/>
      <w:r w:rsidRPr="00294E7E">
        <w:rPr>
          <w:sz w:val="22"/>
          <w:szCs w:val="22"/>
        </w:rPr>
        <w:t xml:space="preserve">, </w:t>
      </w:r>
      <w:r w:rsidRPr="007B0949">
        <w:rPr>
          <w:sz w:val="22"/>
          <w:szCs w:val="22"/>
        </w:rPr>
        <w:t xml:space="preserve">23 </w:t>
      </w:r>
      <w:r w:rsidRPr="00A07EAB">
        <w:rPr>
          <w:smallCaps/>
          <w:sz w:val="22"/>
          <w:szCs w:val="22"/>
        </w:rPr>
        <w:t>Clinical Child Psychol</w:t>
      </w:r>
      <w:r w:rsidRPr="00294E7E">
        <w:rPr>
          <w:smallCaps/>
          <w:sz w:val="22"/>
          <w:szCs w:val="22"/>
        </w:rPr>
        <w:t>.</w:t>
      </w:r>
      <w:r w:rsidRPr="00A07EAB">
        <w:rPr>
          <w:smallCaps/>
          <w:sz w:val="22"/>
          <w:szCs w:val="22"/>
        </w:rPr>
        <w:t xml:space="preserve"> and Psychiatry</w:t>
      </w:r>
      <w:r w:rsidRPr="00294E7E">
        <w:rPr>
          <w:sz w:val="22"/>
          <w:szCs w:val="22"/>
        </w:rPr>
        <w:t xml:space="preserve"> </w:t>
      </w:r>
      <w:r w:rsidRPr="007B0949">
        <w:rPr>
          <w:sz w:val="22"/>
          <w:szCs w:val="22"/>
        </w:rPr>
        <w:t xml:space="preserve">238 (2018); R. </w:t>
      </w:r>
      <w:proofErr w:type="spellStart"/>
      <w:r w:rsidRPr="007B0949">
        <w:rPr>
          <w:sz w:val="22"/>
          <w:szCs w:val="22"/>
        </w:rPr>
        <w:t>Kronick</w:t>
      </w:r>
      <w:proofErr w:type="spellEnd"/>
      <w:r w:rsidRPr="007B0949">
        <w:rPr>
          <w:sz w:val="22"/>
          <w:szCs w:val="22"/>
        </w:rPr>
        <w:t xml:space="preserve">, C. Rousseau, &amp; J. Cleveland, </w:t>
      </w:r>
      <w:r w:rsidRPr="00A07EAB">
        <w:rPr>
          <w:i/>
          <w:sz w:val="22"/>
          <w:szCs w:val="22"/>
        </w:rPr>
        <w:t>Asylum-seeking children’s experiences of detention in Canada: A qualitative study</w:t>
      </w:r>
      <w:r w:rsidRPr="00294E7E">
        <w:rPr>
          <w:sz w:val="22"/>
          <w:szCs w:val="22"/>
        </w:rPr>
        <w:t xml:space="preserve">, 85 </w:t>
      </w:r>
      <w:r w:rsidRPr="00A07EAB">
        <w:rPr>
          <w:smallCaps/>
          <w:sz w:val="22"/>
          <w:szCs w:val="22"/>
        </w:rPr>
        <w:t>Am. J. of Orthopsychiatry</w:t>
      </w:r>
      <w:r w:rsidRPr="00294E7E">
        <w:rPr>
          <w:sz w:val="22"/>
          <w:szCs w:val="22"/>
        </w:rPr>
        <w:t xml:space="preserve"> 287 (2015).</w:t>
      </w:r>
    </w:p>
  </w:footnote>
  <w:footnote w:id="65">
    <w:p w14:paraId="7E6A760E" w14:textId="77777777" w:rsidR="00E67F91" w:rsidRPr="00341282" w:rsidRDefault="00E67F91" w:rsidP="00E43C61">
      <w:pPr>
        <w:pStyle w:val="FootnoteText"/>
        <w:rPr>
          <w:sz w:val="22"/>
          <w:szCs w:val="22"/>
        </w:rPr>
      </w:pPr>
      <w:r w:rsidRPr="00341282">
        <w:rPr>
          <w:rStyle w:val="FootnoteReference"/>
          <w:sz w:val="22"/>
          <w:szCs w:val="22"/>
        </w:rPr>
        <w:footnoteRef/>
      </w:r>
      <w:r w:rsidRPr="00341282">
        <w:rPr>
          <w:sz w:val="22"/>
          <w:szCs w:val="22"/>
        </w:rPr>
        <w:t xml:space="preserve"> </w:t>
      </w:r>
      <w:r w:rsidRPr="00294E7E">
        <w:rPr>
          <w:sz w:val="22"/>
          <w:szCs w:val="22"/>
        </w:rPr>
        <w:t>Zachary Steel</w:t>
      </w:r>
      <w:r w:rsidRPr="007B0949">
        <w:rPr>
          <w:sz w:val="22"/>
          <w:szCs w:val="22"/>
        </w:rPr>
        <w:t xml:space="preserve"> et al., </w:t>
      </w:r>
      <w:r w:rsidRPr="00A07EAB">
        <w:rPr>
          <w:i/>
          <w:sz w:val="22"/>
          <w:szCs w:val="22"/>
        </w:rPr>
        <w:t>Psychiatric Status of Asylum Seeker Families Held for a Protracted Period in a Remote Detention Centre in Australia</w:t>
      </w:r>
      <w:r w:rsidRPr="00294E7E">
        <w:rPr>
          <w:sz w:val="22"/>
          <w:szCs w:val="22"/>
        </w:rPr>
        <w:t xml:space="preserve">. 28 </w:t>
      </w:r>
      <w:r w:rsidRPr="00A07EAB">
        <w:rPr>
          <w:smallCaps/>
          <w:sz w:val="22"/>
          <w:szCs w:val="22"/>
        </w:rPr>
        <w:t>Austl. and N.Z. J. of Pub. Health</w:t>
      </w:r>
      <w:r w:rsidRPr="00294E7E">
        <w:rPr>
          <w:sz w:val="22"/>
          <w:szCs w:val="22"/>
        </w:rPr>
        <w:t xml:space="preserve"> 527 </w:t>
      </w:r>
      <w:r w:rsidRPr="007B0949">
        <w:rPr>
          <w:sz w:val="22"/>
          <w:szCs w:val="22"/>
        </w:rPr>
        <w:t>(2004).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8EEA" w14:textId="6616AE51" w:rsidR="00E67F91" w:rsidRPr="00341282" w:rsidRDefault="00174ACB">
    <w:pPr>
      <w:pStyle w:val="Header"/>
      <w:rPr>
        <w:sz w:val="24"/>
        <w:szCs w:val="24"/>
      </w:rPr>
    </w:pPr>
    <w:sdt>
      <w:sdtPr>
        <w:rPr>
          <w:sz w:val="24"/>
          <w:szCs w:val="24"/>
        </w:rPr>
        <w:id w:val="1671834162"/>
        <w:docPartObj>
          <w:docPartGallery w:val="Watermarks"/>
          <w:docPartUnique/>
        </w:docPartObj>
      </w:sdtPr>
      <w:sdtEndPr/>
      <w:sdtContent>
        <w:r>
          <w:rPr>
            <w:noProof/>
            <w:sz w:val="24"/>
            <w:szCs w:val="24"/>
          </w:rPr>
          <w:pict w14:anchorId="14860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7F91" w:rsidRPr="00341282">
      <w:rPr>
        <w:sz w:val="24"/>
        <w:szCs w:val="24"/>
      </w:rPr>
      <w:t xml:space="preserve">ORR Snapshot Paper. </w:t>
    </w:r>
    <w:r w:rsidR="00E67F91">
      <w:rPr>
        <w:i/>
        <w:sz w:val="24"/>
        <w:szCs w:val="24"/>
      </w:rPr>
      <w:t xml:space="preserve">The Detention of Immigrant Children with Disabilities in California: A Snapshot </w:t>
    </w:r>
  </w:p>
  <w:p w14:paraId="70B9A389" w14:textId="77777777" w:rsidR="00E67F91" w:rsidRDefault="00E67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7F7F"/>
    <w:multiLevelType w:val="hybridMultilevel"/>
    <w:tmpl w:val="A46E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10B56"/>
    <w:multiLevelType w:val="hybridMultilevel"/>
    <w:tmpl w:val="5422140C"/>
    <w:lvl w:ilvl="0" w:tplc="8E889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7B1B0A"/>
    <w:multiLevelType w:val="hybridMultilevel"/>
    <w:tmpl w:val="B9102BF0"/>
    <w:lvl w:ilvl="0" w:tplc="7A62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C7B08"/>
    <w:multiLevelType w:val="hybridMultilevel"/>
    <w:tmpl w:val="C5A4A410"/>
    <w:lvl w:ilvl="0" w:tplc="1DACBE72">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71DA7C87"/>
    <w:multiLevelType w:val="hybridMultilevel"/>
    <w:tmpl w:val="8EDAB92C"/>
    <w:lvl w:ilvl="0" w:tplc="92CAE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F1"/>
    <w:rsid w:val="00006F0F"/>
    <w:rsid w:val="00015D93"/>
    <w:rsid w:val="00024EBC"/>
    <w:rsid w:val="000805F5"/>
    <w:rsid w:val="0008173F"/>
    <w:rsid w:val="00087B65"/>
    <w:rsid w:val="00097F9B"/>
    <w:rsid w:val="000A4BD0"/>
    <w:rsid w:val="000C5CBD"/>
    <w:rsid w:val="000C6628"/>
    <w:rsid w:val="000D06A6"/>
    <w:rsid w:val="000D1EB1"/>
    <w:rsid w:val="000E0522"/>
    <w:rsid w:val="000E5838"/>
    <w:rsid w:val="000F6E6B"/>
    <w:rsid w:val="001116EB"/>
    <w:rsid w:val="00117522"/>
    <w:rsid w:val="001176F1"/>
    <w:rsid w:val="0012082F"/>
    <w:rsid w:val="00122674"/>
    <w:rsid w:val="001238AF"/>
    <w:rsid w:val="00145178"/>
    <w:rsid w:val="001643F2"/>
    <w:rsid w:val="00165DF9"/>
    <w:rsid w:val="00174ACB"/>
    <w:rsid w:val="001832FA"/>
    <w:rsid w:val="001A0388"/>
    <w:rsid w:val="001A54EC"/>
    <w:rsid w:val="001A62B8"/>
    <w:rsid w:val="001A75FF"/>
    <w:rsid w:val="001B0C10"/>
    <w:rsid w:val="001C664D"/>
    <w:rsid w:val="001E156A"/>
    <w:rsid w:val="001E21C3"/>
    <w:rsid w:val="001F3150"/>
    <w:rsid w:val="00205AD9"/>
    <w:rsid w:val="002355B3"/>
    <w:rsid w:val="00236566"/>
    <w:rsid w:val="00240064"/>
    <w:rsid w:val="002535D4"/>
    <w:rsid w:val="0026189E"/>
    <w:rsid w:val="002654BE"/>
    <w:rsid w:val="00275C96"/>
    <w:rsid w:val="00280AEF"/>
    <w:rsid w:val="00285FE2"/>
    <w:rsid w:val="002A2952"/>
    <w:rsid w:val="002B452E"/>
    <w:rsid w:val="002B69CE"/>
    <w:rsid w:val="002C20D2"/>
    <w:rsid w:val="002D554D"/>
    <w:rsid w:val="002E0E76"/>
    <w:rsid w:val="002E749D"/>
    <w:rsid w:val="002F1611"/>
    <w:rsid w:val="00313829"/>
    <w:rsid w:val="0033421B"/>
    <w:rsid w:val="003358EE"/>
    <w:rsid w:val="00336115"/>
    <w:rsid w:val="00341282"/>
    <w:rsid w:val="003508B7"/>
    <w:rsid w:val="00364756"/>
    <w:rsid w:val="00364A25"/>
    <w:rsid w:val="00384041"/>
    <w:rsid w:val="00392B43"/>
    <w:rsid w:val="003A3BBD"/>
    <w:rsid w:val="003B5AEA"/>
    <w:rsid w:val="003C1634"/>
    <w:rsid w:val="003C385E"/>
    <w:rsid w:val="003D196A"/>
    <w:rsid w:val="003D717F"/>
    <w:rsid w:val="003F068D"/>
    <w:rsid w:val="003F77DF"/>
    <w:rsid w:val="00410E1C"/>
    <w:rsid w:val="00430045"/>
    <w:rsid w:val="00445D22"/>
    <w:rsid w:val="0045558E"/>
    <w:rsid w:val="004724C6"/>
    <w:rsid w:val="00480A4E"/>
    <w:rsid w:val="00482040"/>
    <w:rsid w:val="00487B52"/>
    <w:rsid w:val="00491AB0"/>
    <w:rsid w:val="004A4CB4"/>
    <w:rsid w:val="004B63DB"/>
    <w:rsid w:val="004B6E9C"/>
    <w:rsid w:val="004D2AA2"/>
    <w:rsid w:val="004E367E"/>
    <w:rsid w:val="004E3D65"/>
    <w:rsid w:val="004F72BB"/>
    <w:rsid w:val="00511637"/>
    <w:rsid w:val="00517E9E"/>
    <w:rsid w:val="00521931"/>
    <w:rsid w:val="005368C3"/>
    <w:rsid w:val="005413C2"/>
    <w:rsid w:val="005520B7"/>
    <w:rsid w:val="0056254D"/>
    <w:rsid w:val="005660C4"/>
    <w:rsid w:val="00581541"/>
    <w:rsid w:val="005822DB"/>
    <w:rsid w:val="0059196F"/>
    <w:rsid w:val="00594EAE"/>
    <w:rsid w:val="005A2138"/>
    <w:rsid w:val="005C0623"/>
    <w:rsid w:val="005C2067"/>
    <w:rsid w:val="005C2149"/>
    <w:rsid w:val="005E6A6A"/>
    <w:rsid w:val="005F4182"/>
    <w:rsid w:val="006038CA"/>
    <w:rsid w:val="006050BE"/>
    <w:rsid w:val="00622F3C"/>
    <w:rsid w:val="006248F0"/>
    <w:rsid w:val="00626AF5"/>
    <w:rsid w:val="0063030A"/>
    <w:rsid w:val="006328A4"/>
    <w:rsid w:val="0066759D"/>
    <w:rsid w:val="00671452"/>
    <w:rsid w:val="00672F54"/>
    <w:rsid w:val="006812FD"/>
    <w:rsid w:val="00686E4C"/>
    <w:rsid w:val="006956E6"/>
    <w:rsid w:val="006A4F3B"/>
    <w:rsid w:val="006A7488"/>
    <w:rsid w:val="006B6878"/>
    <w:rsid w:val="006D245A"/>
    <w:rsid w:val="006F6AD9"/>
    <w:rsid w:val="006F7D7D"/>
    <w:rsid w:val="00705A3F"/>
    <w:rsid w:val="00710F8B"/>
    <w:rsid w:val="00722642"/>
    <w:rsid w:val="0072723A"/>
    <w:rsid w:val="007341AE"/>
    <w:rsid w:val="007367A0"/>
    <w:rsid w:val="00743A8B"/>
    <w:rsid w:val="00753F11"/>
    <w:rsid w:val="00757214"/>
    <w:rsid w:val="00761DA1"/>
    <w:rsid w:val="007628F7"/>
    <w:rsid w:val="00763EDB"/>
    <w:rsid w:val="00766EF1"/>
    <w:rsid w:val="00767474"/>
    <w:rsid w:val="00794D8C"/>
    <w:rsid w:val="00796DC3"/>
    <w:rsid w:val="007B0C26"/>
    <w:rsid w:val="007B23A7"/>
    <w:rsid w:val="007B550D"/>
    <w:rsid w:val="007D250A"/>
    <w:rsid w:val="007D3AD8"/>
    <w:rsid w:val="007F327B"/>
    <w:rsid w:val="00802F79"/>
    <w:rsid w:val="0080710B"/>
    <w:rsid w:val="008230CE"/>
    <w:rsid w:val="0082584D"/>
    <w:rsid w:val="0082663C"/>
    <w:rsid w:val="008453DF"/>
    <w:rsid w:val="0085056F"/>
    <w:rsid w:val="0086737F"/>
    <w:rsid w:val="008903B9"/>
    <w:rsid w:val="00897020"/>
    <w:rsid w:val="008B410F"/>
    <w:rsid w:val="008C5232"/>
    <w:rsid w:val="008C6B4B"/>
    <w:rsid w:val="008C6E2E"/>
    <w:rsid w:val="008C799C"/>
    <w:rsid w:val="008C7F5A"/>
    <w:rsid w:val="008D4377"/>
    <w:rsid w:val="008E371D"/>
    <w:rsid w:val="008E4CC8"/>
    <w:rsid w:val="008F55AD"/>
    <w:rsid w:val="00906DDB"/>
    <w:rsid w:val="00916187"/>
    <w:rsid w:val="00921415"/>
    <w:rsid w:val="00922C28"/>
    <w:rsid w:val="00931082"/>
    <w:rsid w:val="0093181A"/>
    <w:rsid w:val="00936DE9"/>
    <w:rsid w:val="0095230A"/>
    <w:rsid w:val="00962A73"/>
    <w:rsid w:val="00962EDD"/>
    <w:rsid w:val="0097077F"/>
    <w:rsid w:val="00970B78"/>
    <w:rsid w:val="009724C1"/>
    <w:rsid w:val="009B698D"/>
    <w:rsid w:val="009D00EE"/>
    <w:rsid w:val="009E0149"/>
    <w:rsid w:val="009F3E52"/>
    <w:rsid w:val="00A10046"/>
    <w:rsid w:val="00A128D3"/>
    <w:rsid w:val="00A25D9F"/>
    <w:rsid w:val="00A547D0"/>
    <w:rsid w:val="00A55E8D"/>
    <w:rsid w:val="00A60FE4"/>
    <w:rsid w:val="00A72FA4"/>
    <w:rsid w:val="00A739F1"/>
    <w:rsid w:val="00A7602C"/>
    <w:rsid w:val="00A765B5"/>
    <w:rsid w:val="00A77CAE"/>
    <w:rsid w:val="00A92C34"/>
    <w:rsid w:val="00A9302B"/>
    <w:rsid w:val="00AB1FC4"/>
    <w:rsid w:val="00AB23A8"/>
    <w:rsid w:val="00AC28CF"/>
    <w:rsid w:val="00AD24C5"/>
    <w:rsid w:val="00AD5599"/>
    <w:rsid w:val="00AE7BB8"/>
    <w:rsid w:val="00AE7EAA"/>
    <w:rsid w:val="00B06C53"/>
    <w:rsid w:val="00B25840"/>
    <w:rsid w:val="00B45824"/>
    <w:rsid w:val="00B57147"/>
    <w:rsid w:val="00B773DB"/>
    <w:rsid w:val="00B861FC"/>
    <w:rsid w:val="00B94F0E"/>
    <w:rsid w:val="00BA06E9"/>
    <w:rsid w:val="00BA414B"/>
    <w:rsid w:val="00BA656C"/>
    <w:rsid w:val="00BA719E"/>
    <w:rsid w:val="00BD02E4"/>
    <w:rsid w:val="00BD06E9"/>
    <w:rsid w:val="00C3506C"/>
    <w:rsid w:val="00C53839"/>
    <w:rsid w:val="00C60A6C"/>
    <w:rsid w:val="00C624D9"/>
    <w:rsid w:val="00C62742"/>
    <w:rsid w:val="00C6291C"/>
    <w:rsid w:val="00C63D6F"/>
    <w:rsid w:val="00C76E0B"/>
    <w:rsid w:val="00C87FBA"/>
    <w:rsid w:val="00C9141B"/>
    <w:rsid w:val="00CA4838"/>
    <w:rsid w:val="00CB2177"/>
    <w:rsid w:val="00CD3296"/>
    <w:rsid w:val="00CD3EAA"/>
    <w:rsid w:val="00CD70B9"/>
    <w:rsid w:val="00CD7152"/>
    <w:rsid w:val="00CE241D"/>
    <w:rsid w:val="00CE3A5C"/>
    <w:rsid w:val="00CE5DD9"/>
    <w:rsid w:val="00CF7C9C"/>
    <w:rsid w:val="00D04A48"/>
    <w:rsid w:val="00D07B40"/>
    <w:rsid w:val="00D13DEE"/>
    <w:rsid w:val="00D438AC"/>
    <w:rsid w:val="00D443D1"/>
    <w:rsid w:val="00D5728B"/>
    <w:rsid w:val="00D60649"/>
    <w:rsid w:val="00D657EF"/>
    <w:rsid w:val="00D7276A"/>
    <w:rsid w:val="00D856C0"/>
    <w:rsid w:val="00D95BD6"/>
    <w:rsid w:val="00DB7B79"/>
    <w:rsid w:val="00DD452E"/>
    <w:rsid w:val="00DF6613"/>
    <w:rsid w:val="00E155F5"/>
    <w:rsid w:val="00E20856"/>
    <w:rsid w:val="00E43C61"/>
    <w:rsid w:val="00E52778"/>
    <w:rsid w:val="00E67F91"/>
    <w:rsid w:val="00E7687C"/>
    <w:rsid w:val="00EA4229"/>
    <w:rsid w:val="00EA49D7"/>
    <w:rsid w:val="00EA6948"/>
    <w:rsid w:val="00EA744D"/>
    <w:rsid w:val="00EB5A8F"/>
    <w:rsid w:val="00EB71CF"/>
    <w:rsid w:val="00EC30BF"/>
    <w:rsid w:val="00EE2441"/>
    <w:rsid w:val="00EE3B06"/>
    <w:rsid w:val="00EE43EE"/>
    <w:rsid w:val="00EF4A38"/>
    <w:rsid w:val="00F1655C"/>
    <w:rsid w:val="00F20C2F"/>
    <w:rsid w:val="00F30291"/>
    <w:rsid w:val="00F34916"/>
    <w:rsid w:val="00F447D3"/>
    <w:rsid w:val="00F46353"/>
    <w:rsid w:val="00F7165D"/>
    <w:rsid w:val="00F73F85"/>
    <w:rsid w:val="00F74C35"/>
    <w:rsid w:val="00F77D3A"/>
    <w:rsid w:val="00F906A7"/>
    <w:rsid w:val="00F95BC2"/>
    <w:rsid w:val="00FA7C5E"/>
    <w:rsid w:val="00FB0BD8"/>
    <w:rsid w:val="00FB3CEA"/>
    <w:rsid w:val="00FE09F1"/>
    <w:rsid w:val="00FE5475"/>
    <w:rsid w:val="00FF2DCE"/>
    <w:rsid w:val="00FF67E6"/>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20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7F9B"/>
    <w:pPr>
      <w:spacing w:after="240" w:line="240" w:lineRule="auto"/>
    </w:pPr>
    <w:rPr>
      <w:rFonts w:ascii="Arial" w:hAnsi="Arial"/>
      <w:sz w:val="28"/>
    </w:rPr>
  </w:style>
  <w:style w:type="paragraph" w:styleId="Heading1">
    <w:name w:val="heading 1"/>
    <w:basedOn w:val="Normal"/>
    <w:next w:val="Normal"/>
    <w:link w:val="Heading1Char"/>
    <w:uiPriority w:val="9"/>
    <w:qFormat/>
    <w:rsid w:val="00097F9B"/>
    <w:pPr>
      <w:spacing w:before="240" w:after="160"/>
      <w:outlineLvl w:val="0"/>
    </w:pPr>
    <w:rPr>
      <w:b/>
      <w:sz w:val="32"/>
    </w:rPr>
  </w:style>
  <w:style w:type="paragraph" w:styleId="Heading2">
    <w:name w:val="heading 2"/>
    <w:basedOn w:val="Normal"/>
    <w:next w:val="Normal"/>
    <w:link w:val="Heading2Char"/>
    <w:uiPriority w:val="9"/>
    <w:unhideWhenUsed/>
    <w:qFormat/>
    <w:rsid w:val="00097F9B"/>
    <w:pPr>
      <w:spacing w:after="160"/>
      <w:ind w:left="288"/>
      <w:outlineLvl w:val="1"/>
    </w:pPr>
    <w:rPr>
      <w:b/>
    </w:rPr>
  </w:style>
  <w:style w:type="paragraph" w:styleId="Heading3">
    <w:name w:val="heading 3"/>
    <w:basedOn w:val="Heading2"/>
    <w:next w:val="Normal"/>
    <w:link w:val="Heading3Char"/>
    <w:uiPriority w:val="9"/>
    <w:unhideWhenUsed/>
    <w:qFormat/>
    <w:rsid w:val="00097F9B"/>
    <w:pPr>
      <w:ind w:left="576"/>
      <w:outlineLvl w:val="2"/>
    </w:pPr>
  </w:style>
  <w:style w:type="paragraph" w:styleId="Heading4">
    <w:name w:val="heading 4"/>
    <w:basedOn w:val="Heading3"/>
    <w:next w:val="Normal"/>
    <w:link w:val="Heading4Char"/>
    <w:uiPriority w:val="9"/>
    <w:unhideWhenUsed/>
    <w:qFormat/>
    <w:rsid w:val="00097F9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F9B"/>
    <w:rPr>
      <w:rFonts w:ascii="Arial" w:hAnsi="Arial"/>
      <w:b/>
      <w:sz w:val="32"/>
    </w:rPr>
  </w:style>
  <w:style w:type="character" w:customStyle="1" w:styleId="Heading2Char">
    <w:name w:val="Heading 2 Char"/>
    <w:basedOn w:val="DefaultParagraphFont"/>
    <w:link w:val="Heading2"/>
    <w:uiPriority w:val="9"/>
    <w:rsid w:val="00097F9B"/>
    <w:rPr>
      <w:rFonts w:ascii="Arial" w:hAnsi="Arial"/>
      <w:b/>
      <w:sz w:val="28"/>
    </w:rPr>
  </w:style>
  <w:style w:type="character" w:customStyle="1" w:styleId="Heading3Char">
    <w:name w:val="Heading 3 Char"/>
    <w:basedOn w:val="DefaultParagraphFont"/>
    <w:link w:val="Heading3"/>
    <w:uiPriority w:val="9"/>
    <w:rsid w:val="00097F9B"/>
    <w:rPr>
      <w:rFonts w:ascii="Arial" w:hAnsi="Arial"/>
      <w:b/>
      <w:sz w:val="28"/>
    </w:rPr>
  </w:style>
  <w:style w:type="character" w:customStyle="1" w:styleId="Heading4Char">
    <w:name w:val="Heading 4 Char"/>
    <w:basedOn w:val="DefaultParagraphFont"/>
    <w:link w:val="Heading4"/>
    <w:uiPriority w:val="9"/>
    <w:rsid w:val="00097F9B"/>
    <w:rPr>
      <w:rFonts w:ascii="Arial" w:hAnsi="Arial"/>
      <w:b/>
      <w:sz w:val="28"/>
    </w:rPr>
  </w:style>
  <w:style w:type="paragraph" w:styleId="Title">
    <w:name w:val="Title"/>
    <w:basedOn w:val="Normal"/>
    <w:next w:val="Normal"/>
    <w:link w:val="TitleChar"/>
    <w:uiPriority w:val="10"/>
    <w:qFormat/>
    <w:rsid w:val="00EC30BF"/>
    <w:pPr>
      <w:spacing w:after="0"/>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C30BF"/>
    <w:rPr>
      <w:rFonts w:ascii="Arial" w:eastAsiaTheme="majorEastAsia" w:hAnsi="Arial" w:cstheme="majorBidi"/>
      <w:b/>
      <w:spacing w:val="-10"/>
      <w:kern w:val="28"/>
      <w:sz w:val="40"/>
      <w:szCs w:val="56"/>
    </w:rPr>
  </w:style>
  <w:style w:type="paragraph" w:styleId="Subtitle">
    <w:name w:val="Subtitle"/>
    <w:basedOn w:val="Title"/>
    <w:next w:val="Normal"/>
    <w:link w:val="SubtitleChar"/>
    <w:uiPriority w:val="11"/>
    <w:qFormat/>
    <w:rsid w:val="00EC30BF"/>
    <w:rPr>
      <w:rFonts w:asciiTheme="minorHAnsi" w:hAnsiTheme="minorHAnsi"/>
      <w:sz w:val="32"/>
    </w:rPr>
  </w:style>
  <w:style w:type="character" w:customStyle="1" w:styleId="SubtitleChar">
    <w:name w:val="Subtitle Char"/>
    <w:basedOn w:val="DefaultParagraphFont"/>
    <w:link w:val="Subtitle"/>
    <w:uiPriority w:val="11"/>
    <w:rsid w:val="00EC30BF"/>
    <w:rPr>
      <w:rFonts w:eastAsiaTheme="majorEastAsia" w:cstheme="majorBidi"/>
      <w:b/>
      <w:spacing w:val="-10"/>
      <w:kern w:val="28"/>
      <w:sz w:val="32"/>
      <w:szCs w:val="56"/>
    </w:rPr>
  </w:style>
  <w:style w:type="character" w:styleId="SubtleEmphasis">
    <w:name w:val="Subtle Emphasis"/>
    <w:basedOn w:val="DefaultParagraphFont"/>
    <w:uiPriority w:val="19"/>
    <w:rsid w:val="00D60649"/>
    <w:rPr>
      <w:i/>
      <w:iCs/>
      <w:color w:val="404040" w:themeColor="text1" w:themeTint="BF"/>
    </w:rPr>
  </w:style>
  <w:style w:type="paragraph" w:styleId="ListParagraph">
    <w:name w:val="List Paragraph"/>
    <w:basedOn w:val="Normal"/>
    <w:uiPriority w:val="34"/>
    <w:qFormat/>
    <w:rsid w:val="00D60649"/>
    <w:pPr>
      <w:numPr>
        <w:numId w:val="1"/>
      </w:numPr>
      <w:contextualSpacing/>
    </w:pPr>
  </w:style>
  <w:style w:type="paragraph" w:styleId="Header">
    <w:name w:val="header"/>
    <w:basedOn w:val="Normal"/>
    <w:link w:val="HeaderChar"/>
    <w:uiPriority w:val="99"/>
    <w:unhideWhenUsed/>
    <w:rsid w:val="001176F1"/>
    <w:pPr>
      <w:tabs>
        <w:tab w:val="center" w:pos="4680"/>
        <w:tab w:val="right" w:pos="9360"/>
      </w:tabs>
      <w:spacing w:after="0"/>
    </w:pPr>
  </w:style>
  <w:style w:type="character" w:customStyle="1" w:styleId="HeaderChar">
    <w:name w:val="Header Char"/>
    <w:basedOn w:val="DefaultParagraphFont"/>
    <w:link w:val="Header"/>
    <w:uiPriority w:val="99"/>
    <w:rsid w:val="001176F1"/>
    <w:rPr>
      <w:rFonts w:ascii="Arial" w:hAnsi="Arial"/>
      <w:sz w:val="28"/>
    </w:rPr>
  </w:style>
  <w:style w:type="paragraph" w:styleId="Footer">
    <w:name w:val="footer"/>
    <w:basedOn w:val="Normal"/>
    <w:link w:val="FooterChar"/>
    <w:uiPriority w:val="99"/>
    <w:unhideWhenUsed/>
    <w:rsid w:val="001176F1"/>
    <w:pPr>
      <w:tabs>
        <w:tab w:val="center" w:pos="4680"/>
        <w:tab w:val="right" w:pos="9360"/>
      </w:tabs>
      <w:spacing w:after="0"/>
    </w:pPr>
  </w:style>
  <w:style w:type="character" w:customStyle="1" w:styleId="FooterChar">
    <w:name w:val="Footer Char"/>
    <w:basedOn w:val="DefaultParagraphFont"/>
    <w:link w:val="Footer"/>
    <w:uiPriority w:val="99"/>
    <w:rsid w:val="001176F1"/>
    <w:rPr>
      <w:rFonts w:ascii="Arial" w:hAnsi="Arial"/>
      <w:sz w:val="28"/>
    </w:rPr>
  </w:style>
  <w:style w:type="paragraph" w:styleId="FootnoteText">
    <w:name w:val="footnote text"/>
    <w:basedOn w:val="Normal"/>
    <w:link w:val="FootnoteTextChar"/>
    <w:uiPriority w:val="99"/>
    <w:semiHidden/>
    <w:unhideWhenUsed/>
    <w:rsid w:val="00672F54"/>
    <w:pPr>
      <w:spacing w:after="0"/>
    </w:pPr>
    <w:rPr>
      <w:sz w:val="20"/>
      <w:szCs w:val="20"/>
    </w:rPr>
  </w:style>
  <w:style w:type="character" w:customStyle="1" w:styleId="FootnoteTextChar">
    <w:name w:val="Footnote Text Char"/>
    <w:basedOn w:val="DefaultParagraphFont"/>
    <w:link w:val="FootnoteText"/>
    <w:uiPriority w:val="99"/>
    <w:semiHidden/>
    <w:rsid w:val="00672F54"/>
    <w:rPr>
      <w:rFonts w:ascii="Arial" w:hAnsi="Arial"/>
      <w:sz w:val="20"/>
      <w:szCs w:val="20"/>
    </w:rPr>
  </w:style>
  <w:style w:type="character" w:styleId="FootnoteReference">
    <w:name w:val="footnote reference"/>
    <w:basedOn w:val="DefaultParagraphFont"/>
    <w:uiPriority w:val="99"/>
    <w:unhideWhenUsed/>
    <w:rsid w:val="00672F54"/>
    <w:rPr>
      <w:vertAlign w:val="superscript"/>
    </w:rPr>
  </w:style>
  <w:style w:type="paragraph" w:styleId="CommentText">
    <w:name w:val="annotation text"/>
    <w:basedOn w:val="Normal"/>
    <w:link w:val="CommentTextChar"/>
    <w:uiPriority w:val="99"/>
    <w:semiHidden/>
    <w:unhideWhenUsed/>
    <w:rsid w:val="0082663C"/>
    <w:rPr>
      <w:sz w:val="20"/>
      <w:szCs w:val="20"/>
    </w:rPr>
  </w:style>
  <w:style w:type="character" w:customStyle="1" w:styleId="CommentTextChar">
    <w:name w:val="Comment Text Char"/>
    <w:basedOn w:val="DefaultParagraphFont"/>
    <w:link w:val="CommentText"/>
    <w:uiPriority w:val="99"/>
    <w:semiHidden/>
    <w:rsid w:val="008266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663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82663C"/>
    <w:rPr>
      <w:rFonts w:ascii="Arial" w:hAnsi="Arial"/>
      <w:b/>
      <w:bCs/>
      <w:sz w:val="20"/>
      <w:szCs w:val="20"/>
    </w:rPr>
  </w:style>
  <w:style w:type="character" w:styleId="Hyperlink">
    <w:name w:val="Hyperlink"/>
    <w:basedOn w:val="DefaultParagraphFont"/>
    <w:uiPriority w:val="99"/>
    <w:unhideWhenUsed/>
    <w:rsid w:val="0082663C"/>
    <w:rPr>
      <w:color w:val="0563C1" w:themeColor="hyperlink"/>
      <w:u w:val="single"/>
    </w:rPr>
  </w:style>
  <w:style w:type="paragraph" w:styleId="BalloonText">
    <w:name w:val="Balloon Text"/>
    <w:basedOn w:val="Normal"/>
    <w:link w:val="BalloonTextChar"/>
    <w:uiPriority w:val="99"/>
    <w:semiHidden/>
    <w:unhideWhenUsed/>
    <w:rsid w:val="000E0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22"/>
    <w:rPr>
      <w:rFonts w:ascii="Segoe UI" w:hAnsi="Segoe UI" w:cs="Segoe UI"/>
      <w:sz w:val="18"/>
      <w:szCs w:val="18"/>
    </w:rPr>
  </w:style>
  <w:style w:type="character" w:styleId="CommentReference">
    <w:name w:val="annotation reference"/>
    <w:basedOn w:val="DefaultParagraphFont"/>
    <w:uiPriority w:val="99"/>
    <w:semiHidden/>
    <w:unhideWhenUsed/>
    <w:rsid w:val="002A2952"/>
    <w:rPr>
      <w:sz w:val="16"/>
      <w:szCs w:val="16"/>
    </w:rPr>
  </w:style>
  <w:style w:type="character" w:styleId="FollowedHyperlink">
    <w:name w:val="FollowedHyperlink"/>
    <w:basedOn w:val="DefaultParagraphFont"/>
    <w:uiPriority w:val="99"/>
    <w:semiHidden/>
    <w:unhideWhenUsed/>
    <w:rsid w:val="008C6E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7F9B"/>
    <w:pPr>
      <w:spacing w:after="240" w:line="240" w:lineRule="auto"/>
    </w:pPr>
    <w:rPr>
      <w:rFonts w:ascii="Arial" w:hAnsi="Arial"/>
      <w:sz w:val="28"/>
    </w:rPr>
  </w:style>
  <w:style w:type="paragraph" w:styleId="Heading1">
    <w:name w:val="heading 1"/>
    <w:basedOn w:val="Normal"/>
    <w:next w:val="Normal"/>
    <w:link w:val="Heading1Char"/>
    <w:uiPriority w:val="9"/>
    <w:qFormat/>
    <w:rsid w:val="00097F9B"/>
    <w:pPr>
      <w:spacing w:before="240" w:after="160"/>
      <w:outlineLvl w:val="0"/>
    </w:pPr>
    <w:rPr>
      <w:b/>
      <w:sz w:val="32"/>
    </w:rPr>
  </w:style>
  <w:style w:type="paragraph" w:styleId="Heading2">
    <w:name w:val="heading 2"/>
    <w:basedOn w:val="Normal"/>
    <w:next w:val="Normal"/>
    <w:link w:val="Heading2Char"/>
    <w:uiPriority w:val="9"/>
    <w:unhideWhenUsed/>
    <w:qFormat/>
    <w:rsid w:val="00097F9B"/>
    <w:pPr>
      <w:spacing w:after="160"/>
      <w:ind w:left="288"/>
      <w:outlineLvl w:val="1"/>
    </w:pPr>
    <w:rPr>
      <w:b/>
    </w:rPr>
  </w:style>
  <w:style w:type="paragraph" w:styleId="Heading3">
    <w:name w:val="heading 3"/>
    <w:basedOn w:val="Heading2"/>
    <w:next w:val="Normal"/>
    <w:link w:val="Heading3Char"/>
    <w:uiPriority w:val="9"/>
    <w:unhideWhenUsed/>
    <w:qFormat/>
    <w:rsid w:val="00097F9B"/>
    <w:pPr>
      <w:ind w:left="576"/>
      <w:outlineLvl w:val="2"/>
    </w:pPr>
  </w:style>
  <w:style w:type="paragraph" w:styleId="Heading4">
    <w:name w:val="heading 4"/>
    <w:basedOn w:val="Heading3"/>
    <w:next w:val="Normal"/>
    <w:link w:val="Heading4Char"/>
    <w:uiPriority w:val="9"/>
    <w:unhideWhenUsed/>
    <w:qFormat/>
    <w:rsid w:val="00097F9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F9B"/>
    <w:rPr>
      <w:rFonts w:ascii="Arial" w:hAnsi="Arial"/>
      <w:b/>
      <w:sz w:val="32"/>
    </w:rPr>
  </w:style>
  <w:style w:type="character" w:customStyle="1" w:styleId="Heading2Char">
    <w:name w:val="Heading 2 Char"/>
    <w:basedOn w:val="DefaultParagraphFont"/>
    <w:link w:val="Heading2"/>
    <w:uiPriority w:val="9"/>
    <w:rsid w:val="00097F9B"/>
    <w:rPr>
      <w:rFonts w:ascii="Arial" w:hAnsi="Arial"/>
      <w:b/>
      <w:sz w:val="28"/>
    </w:rPr>
  </w:style>
  <w:style w:type="character" w:customStyle="1" w:styleId="Heading3Char">
    <w:name w:val="Heading 3 Char"/>
    <w:basedOn w:val="DefaultParagraphFont"/>
    <w:link w:val="Heading3"/>
    <w:uiPriority w:val="9"/>
    <w:rsid w:val="00097F9B"/>
    <w:rPr>
      <w:rFonts w:ascii="Arial" w:hAnsi="Arial"/>
      <w:b/>
      <w:sz w:val="28"/>
    </w:rPr>
  </w:style>
  <w:style w:type="character" w:customStyle="1" w:styleId="Heading4Char">
    <w:name w:val="Heading 4 Char"/>
    <w:basedOn w:val="DefaultParagraphFont"/>
    <w:link w:val="Heading4"/>
    <w:uiPriority w:val="9"/>
    <w:rsid w:val="00097F9B"/>
    <w:rPr>
      <w:rFonts w:ascii="Arial" w:hAnsi="Arial"/>
      <w:b/>
      <w:sz w:val="28"/>
    </w:rPr>
  </w:style>
  <w:style w:type="paragraph" w:styleId="Title">
    <w:name w:val="Title"/>
    <w:basedOn w:val="Normal"/>
    <w:next w:val="Normal"/>
    <w:link w:val="TitleChar"/>
    <w:uiPriority w:val="10"/>
    <w:qFormat/>
    <w:rsid w:val="00EC30BF"/>
    <w:pPr>
      <w:spacing w:after="0"/>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C30BF"/>
    <w:rPr>
      <w:rFonts w:ascii="Arial" w:eastAsiaTheme="majorEastAsia" w:hAnsi="Arial" w:cstheme="majorBidi"/>
      <w:b/>
      <w:spacing w:val="-10"/>
      <w:kern w:val="28"/>
      <w:sz w:val="40"/>
      <w:szCs w:val="56"/>
    </w:rPr>
  </w:style>
  <w:style w:type="paragraph" w:styleId="Subtitle">
    <w:name w:val="Subtitle"/>
    <w:basedOn w:val="Title"/>
    <w:next w:val="Normal"/>
    <w:link w:val="SubtitleChar"/>
    <w:uiPriority w:val="11"/>
    <w:qFormat/>
    <w:rsid w:val="00EC30BF"/>
    <w:rPr>
      <w:rFonts w:asciiTheme="minorHAnsi" w:hAnsiTheme="minorHAnsi"/>
      <w:sz w:val="32"/>
    </w:rPr>
  </w:style>
  <w:style w:type="character" w:customStyle="1" w:styleId="SubtitleChar">
    <w:name w:val="Subtitle Char"/>
    <w:basedOn w:val="DefaultParagraphFont"/>
    <w:link w:val="Subtitle"/>
    <w:uiPriority w:val="11"/>
    <w:rsid w:val="00EC30BF"/>
    <w:rPr>
      <w:rFonts w:eastAsiaTheme="majorEastAsia" w:cstheme="majorBidi"/>
      <w:b/>
      <w:spacing w:val="-10"/>
      <w:kern w:val="28"/>
      <w:sz w:val="32"/>
      <w:szCs w:val="56"/>
    </w:rPr>
  </w:style>
  <w:style w:type="character" w:styleId="SubtleEmphasis">
    <w:name w:val="Subtle Emphasis"/>
    <w:basedOn w:val="DefaultParagraphFont"/>
    <w:uiPriority w:val="19"/>
    <w:rsid w:val="00D60649"/>
    <w:rPr>
      <w:i/>
      <w:iCs/>
      <w:color w:val="404040" w:themeColor="text1" w:themeTint="BF"/>
    </w:rPr>
  </w:style>
  <w:style w:type="paragraph" w:styleId="ListParagraph">
    <w:name w:val="List Paragraph"/>
    <w:basedOn w:val="Normal"/>
    <w:uiPriority w:val="34"/>
    <w:qFormat/>
    <w:rsid w:val="00D60649"/>
    <w:pPr>
      <w:numPr>
        <w:numId w:val="1"/>
      </w:numPr>
      <w:contextualSpacing/>
    </w:pPr>
  </w:style>
  <w:style w:type="paragraph" w:styleId="Header">
    <w:name w:val="header"/>
    <w:basedOn w:val="Normal"/>
    <w:link w:val="HeaderChar"/>
    <w:uiPriority w:val="99"/>
    <w:unhideWhenUsed/>
    <w:rsid w:val="001176F1"/>
    <w:pPr>
      <w:tabs>
        <w:tab w:val="center" w:pos="4680"/>
        <w:tab w:val="right" w:pos="9360"/>
      </w:tabs>
      <w:spacing w:after="0"/>
    </w:pPr>
  </w:style>
  <w:style w:type="character" w:customStyle="1" w:styleId="HeaderChar">
    <w:name w:val="Header Char"/>
    <w:basedOn w:val="DefaultParagraphFont"/>
    <w:link w:val="Header"/>
    <w:uiPriority w:val="99"/>
    <w:rsid w:val="001176F1"/>
    <w:rPr>
      <w:rFonts w:ascii="Arial" w:hAnsi="Arial"/>
      <w:sz w:val="28"/>
    </w:rPr>
  </w:style>
  <w:style w:type="paragraph" w:styleId="Footer">
    <w:name w:val="footer"/>
    <w:basedOn w:val="Normal"/>
    <w:link w:val="FooterChar"/>
    <w:uiPriority w:val="99"/>
    <w:unhideWhenUsed/>
    <w:rsid w:val="001176F1"/>
    <w:pPr>
      <w:tabs>
        <w:tab w:val="center" w:pos="4680"/>
        <w:tab w:val="right" w:pos="9360"/>
      </w:tabs>
      <w:spacing w:after="0"/>
    </w:pPr>
  </w:style>
  <w:style w:type="character" w:customStyle="1" w:styleId="FooterChar">
    <w:name w:val="Footer Char"/>
    <w:basedOn w:val="DefaultParagraphFont"/>
    <w:link w:val="Footer"/>
    <w:uiPriority w:val="99"/>
    <w:rsid w:val="001176F1"/>
    <w:rPr>
      <w:rFonts w:ascii="Arial" w:hAnsi="Arial"/>
      <w:sz w:val="28"/>
    </w:rPr>
  </w:style>
  <w:style w:type="paragraph" w:styleId="FootnoteText">
    <w:name w:val="footnote text"/>
    <w:basedOn w:val="Normal"/>
    <w:link w:val="FootnoteTextChar"/>
    <w:uiPriority w:val="99"/>
    <w:semiHidden/>
    <w:unhideWhenUsed/>
    <w:rsid w:val="00672F54"/>
    <w:pPr>
      <w:spacing w:after="0"/>
    </w:pPr>
    <w:rPr>
      <w:sz w:val="20"/>
      <w:szCs w:val="20"/>
    </w:rPr>
  </w:style>
  <w:style w:type="character" w:customStyle="1" w:styleId="FootnoteTextChar">
    <w:name w:val="Footnote Text Char"/>
    <w:basedOn w:val="DefaultParagraphFont"/>
    <w:link w:val="FootnoteText"/>
    <w:uiPriority w:val="99"/>
    <w:semiHidden/>
    <w:rsid w:val="00672F54"/>
    <w:rPr>
      <w:rFonts w:ascii="Arial" w:hAnsi="Arial"/>
      <w:sz w:val="20"/>
      <w:szCs w:val="20"/>
    </w:rPr>
  </w:style>
  <w:style w:type="character" w:styleId="FootnoteReference">
    <w:name w:val="footnote reference"/>
    <w:basedOn w:val="DefaultParagraphFont"/>
    <w:uiPriority w:val="99"/>
    <w:unhideWhenUsed/>
    <w:rsid w:val="00672F54"/>
    <w:rPr>
      <w:vertAlign w:val="superscript"/>
    </w:rPr>
  </w:style>
  <w:style w:type="paragraph" w:styleId="CommentText">
    <w:name w:val="annotation text"/>
    <w:basedOn w:val="Normal"/>
    <w:link w:val="CommentTextChar"/>
    <w:uiPriority w:val="99"/>
    <w:semiHidden/>
    <w:unhideWhenUsed/>
    <w:rsid w:val="0082663C"/>
    <w:rPr>
      <w:sz w:val="20"/>
      <w:szCs w:val="20"/>
    </w:rPr>
  </w:style>
  <w:style w:type="character" w:customStyle="1" w:styleId="CommentTextChar">
    <w:name w:val="Comment Text Char"/>
    <w:basedOn w:val="DefaultParagraphFont"/>
    <w:link w:val="CommentText"/>
    <w:uiPriority w:val="99"/>
    <w:semiHidden/>
    <w:rsid w:val="008266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663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82663C"/>
    <w:rPr>
      <w:rFonts w:ascii="Arial" w:hAnsi="Arial"/>
      <w:b/>
      <w:bCs/>
      <w:sz w:val="20"/>
      <w:szCs w:val="20"/>
    </w:rPr>
  </w:style>
  <w:style w:type="character" w:styleId="Hyperlink">
    <w:name w:val="Hyperlink"/>
    <w:basedOn w:val="DefaultParagraphFont"/>
    <w:uiPriority w:val="99"/>
    <w:unhideWhenUsed/>
    <w:rsid w:val="0082663C"/>
    <w:rPr>
      <w:color w:val="0563C1" w:themeColor="hyperlink"/>
      <w:u w:val="single"/>
    </w:rPr>
  </w:style>
  <w:style w:type="paragraph" w:styleId="BalloonText">
    <w:name w:val="Balloon Text"/>
    <w:basedOn w:val="Normal"/>
    <w:link w:val="BalloonTextChar"/>
    <w:uiPriority w:val="99"/>
    <w:semiHidden/>
    <w:unhideWhenUsed/>
    <w:rsid w:val="000E0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22"/>
    <w:rPr>
      <w:rFonts w:ascii="Segoe UI" w:hAnsi="Segoe UI" w:cs="Segoe UI"/>
      <w:sz w:val="18"/>
      <w:szCs w:val="18"/>
    </w:rPr>
  </w:style>
  <w:style w:type="character" w:styleId="CommentReference">
    <w:name w:val="annotation reference"/>
    <w:basedOn w:val="DefaultParagraphFont"/>
    <w:uiPriority w:val="99"/>
    <w:semiHidden/>
    <w:unhideWhenUsed/>
    <w:rsid w:val="002A2952"/>
    <w:rPr>
      <w:sz w:val="16"/>
      <w:szCs w:val="16"/>
    </w:rPr>
  </w:style>
  <w:style w:type="character" w:styleId="FollowedHyperlink">
    <w:name w:val="FollowedHyperlink"/>
    <w:basedOn w:val="DefaultParagraphFont"/>
    <w:uiPriority w:val="99"/>
    <w:semiHidden/>
    <w:unhideWhenUsed/>
    <w:rsid w:val="008C6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390">
      <w:bodyDiv w:val="1"/>
      <w:marLeft w:val="0"/>
      <w:marRight w:val="0"/>
      <w:marTop w:val="0"/>
      <w:marBottom w:val="0"/>
      <w:divBdr>
        <w:top w:val="none" w:sz="0" w:space="0" w:color="auto"/>
        <w:left w:val="none" w:sz="0" w:space="0" w:color="auto"/>
        <w:bottom w:val="none" w:sz="0" w:space="0" w:color="auto"/>
        <w:right w:val="none" w:sz="0" w:space="0" w:color="auto"/>
      </w:divBdr>
    </w:div>
    <w:div w:id="455487402">
      <w:bodyDiv w:val="1"/>
      <w:marLeft w:val="0"/>
      <w:marRight w:val="0"/>
      <w:marTop w:val="0"/>
      <w:marBottom w:val="0"/>
      <w:divBdr>
        <w:top w:val="none" w:sz="0" w:space="0" w:color="auto"/>
        <w:left w:val="none" w:sz="0" w:space="0" w:color="auto"/>
        <w:bottom w:val="none" w:sz="0" w:space="0" w:color="auto"/>
        <w:right w:val="none" w:sz="0" w:space="0" w:color="auto"/>
      </w:divBdr>
    </w:div>
    <w:div w:id="15938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disabilityrightsca.org/post/disability-rights-california-statement-on-immigration-policies" TargetMode="External"/><Relationship Id="rId4" Type="http://schemas.microsoft.com/office/2007/relationships/stylesWithEffects" Target="stylesWithEffects.xml"/><Relationship Id="rId9" Type="http://schemas.openxmlformats.org/officeDocument/2006/relationships/hyperlink" Target="https://www.disabilityrightsca.org/post/disability-rights-california-statement-on-immigration-polici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dss.ca.gov/inforesources/Caregiver-Advocacy-Network/Health-Passport" TargetMode="External"/><Relationship Id="rId3" Type="http://schemas.openxmlformats.org/officeDocument/2006/relationships/hyperlink" Target="https://www.sfgate.com/bayarea/article/California-housing-about-100-immigrant-children-13015087.php" TargetMode="External"/><Relationship Id="rId7" Type="http://schemas.openxmlformats.org/officeDocument/2006/relationships/hyperlink" Target="https://www.cnn.com/2018/06/21/us/undocumented-migrant-children-detention-facilities-abuse-invs/index.html" TargetMode="External"/><Relationship Id="rId2" Type="http://schemas.openxmlformats.org/officeDocument/2006/relationships/hyperlink" Target="https://www.acf.hhs.gov/orr/resource/children-entering-the-united-states-unaccompanied" TargetMode="External"/><Relationship Id="rId1" Type="http://schemas.openxmlformats.org/officeDocument/2006/relationships/hyperlink" Target="https://www.sfchronicle.com/nation/article/More-than-14-000-immigrant-children-are-in-U-S-13399510.php" TargetMode="External"/><Relationship Id="rId6" Type="http://schemas.openxmlformats.org/officeDocument/2006/relationships/hyperlink" Target="https://www.latimes.com/nation/la-na-immigrant-shelters-medicated-20180620-story.html" TargetMode="External"/><Relationship Id="rId5" Type="http://schemas.openxmlformats.org/officeDocument/2006/relationships/hyperlink" Target="https://oig.hhs.gov/oei/reports/oei-BL-18-00511.pdf" TargetMode="External"/><Relationship Id="rId4" Type="http://schemas.openxmlformats.org/officeDocument/2006/relationships/hyperlink" Target="https://www.acf.hhs.gov/orr/resource/unaccompanied-alien-children-released-to-sponsors-b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77D3-1B7F-47D5-B1AB-7A2EBE98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5814</Words>
  <Characters>33143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2019-03-25T12:44:00Z</dcterms:created>
  <dcterms:modified xsi:type="dcterms:W3CDTF">2019-03-25T12:44:00Z</dcterms:modified>
</cp:coreProperties>
</file>