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48" w:rsidRPr="00280348" w:rsidRDefault="00EA545B" w:rsidP="00280348">
      <w:pPr>
        <w:pStyle w:val="Heading1"/>
      </w:pPr>
      <w:bookmarkStart w:id="0" w:name="_Toc415727647"/>
      <w:bookmarkStart w:id="1" w:name="_GoBack"/>
      <w:bookmarkEnd w:id="1"/>
      <w:r w:rsidRPr="00AC4AD6">
        <w:t>The National Federation of the Blind</w:t>
      </w:r>
      <w:r w:rsidRPr="00AC4AD6">
        <w:br/>
        <w:t>T/A Blind Federation of America</w:t>
      </w:r>
      <w:bookmarkStart w:id="2" w:name="_Toc415727648"/>
      <w:bookmarkEnd w:id="0"/>
      <w:r>
        <w:br/>
        <w:t xml:space="preserve">Consolidated </w:t>
      </w:r>
      <w:r w:rsidRPr="00AC4AD6">
        <w:t>Financial Statements</w:t>
      </w:r>
      <w:bookmarkStart w:id="3" w:name="_Toc415727649"/>
      <w:bookmarkEnd w:id="2"/>
      <w:r>
        <w:br/>
      </w:r>
      <w:r w:rsidRPr="00AC4AD6">
        <w:t>December 31, 201</w:t>
      </w:r>
      <w:bookmarkEnd w:id="3"/>
      <w:r w:rsidR="00280348">
        <w:t>7</w:t>
      </w:r>
    </w:p>
    <w:p w:rsidR="00EA545B" w:rsidRDefault="00EA545B" w:rsidP="00EA545B"/>
    <w:p w:rsidR="00EA545B" w:rsidRPr="00E54E73" w:rsidRDefault="00EA545B" w:rsidP="00EA545B">
      <w:pPr>
        <w:pStyle w:val="Heading2"/>
      </w:pPr>
      <w:r>
        <w:t>Table of Contents</w:t>
      </w:r>
    </w:p>
    <w:sdt>
      <w:sdtPr>
        <w:id w:val="-1823574680"/>
        <w:docPartObj>
          <w:docPartGallery w:val="Table of Contents"/>
          <w:docPartUnique/>
        </w:docPartObj>
      </w:sdtPr>
      <w:sdtEndPr>
        <w:rPr>
          <w:b/>
          <w:bCs/>
          <w:noProof/>
        </w:rPr>
      </w:sdtEndPr>
      <w:sdtContent>
        <w:p w:rsidR="00EA545B" w:rsidRPr="00E54E73" w:rsidRDefault="00EA545B" w:rsidP="00EA545B">
          <w:pPr>
            <w:rPr>
              <w:rStyle w:val="Heading1Char"/>
            </w:rPr>
          </w:pPr>
        </w:p>
        <w:p w:rsidR="00EA545B" w:rsidRDefault="00EA545B" w:rsidP="00EA545B">
          <w:pPr>
            <w:pStyle w:val="TOC1"/>
          </w:pPr>
          <w:r>
            <w:fldChar w:fldCharType="begin"/>
          </w:r>
          <w:r>
            <w:instrText xml:space="preserve"> TOC \o "1-3" \h \z \u </w:instrText>
          </w:r>
          <w:r>
            <w:fldChar w:fldCharType="separate"/>
          </w:r>
          <w:hyperlink w:anchor="_Toc415727650" w:history="1">
            <w:r w:rsidRPr="00E54E73">
              <w:rPr>
                <w:rStyle w:val="Hyperlink"/>
                <w:b/>
              </w:rPr>
              <w:t>Independent Auditors' Report</w:t>
            </w:r>
            <w:r>
              <w:rPr>
                <w:webHidden/>
              </w:rPr>
              <w:tab/>
            </w:r>
            <w:r>
              <w:rPr>
                <w:webHidden/>
              </w:rPr>
              <w:fldChar w:fldCharType="begin"/>
            </w:r>
            <w:r>
              <w:rPr>
                <w:webHidden/>
              </w:rPr>
              <w:instrText xml:space="preserve"> PAGEREF _Toc415727650 \h </w:instrText>
            </w:r>
            <w:r>
              <w:rPr>
                <w:webHidden/>
              </w:rPr>
            </w:r>
            <w:r>
              <w:rPr>
                <w:webHidden/>
              </w:rPr>
              <w:fldChar w:fldCharType="separate"/>
            </w:r>
            <w:r w:rsidR="00A04B76">
              <w:rPr>
                <w:webHidden/>
              </w:rPr>
              <w:t>2</w:t>
            </w:r>
            <w:r>
              <w:rPr>
                <w:webHidden/>
              </w:rPr>
              <w:fldChar w:fldCharType="end"/>
            </w:r>
          </w:hyperlink>
        </w:p>
        <w:p w:rsidR="00EA545B" w:rsidRPr="00E54E73" w:rsidRDefault="00EA545B" w:rsidP="00EA545B">
          <w:pPr>
            <w:pStyle w:val="TOC1"/>
            <w:rPr>
              <w:rStyle w:val="Hyperlink"/>
            </w:rPr>
          </w:pPr>
          <w:r>
            <w:rPr>
              <w:rStyle w:val="Hyperlink"/>
              <w:b/>
            </w:rPr>
            <w:t xml:space="preserve">Consolidated </w:t>
          </w:r>
          <w:r w:rsidRPr="00E54E73">
            <w:rPr>
              <w:rStyle w:val="Hyperlink"/>
              <w:b/>
            </w:rPr>
            <w:t>Financial Statements</w:t>
          </w:r>
          <w:r>
            <w:rPr>
              <w:rStyle w:val="Hyperlink"/>
              <w:b/>
            </w:rPr>
            <w:t>:</w:t>
          </w:r>
        </w:p>
        <w:p w:rsidR="00EA545B" w:rsidRDefault="00EA545B" w:rsidP="00EA545B">
          <w:pPr>
            <w:pStyle w:val="TOC1"/>
            <w:ind w:left="180"/>
          </w:pPr>
          <w:r>
            <w:t xml:space="preserve">Consolidated </w:t>
          </w:r>
          <w:hyperlink w:anchor="_Toc415727654" w:history="1">
            <w:r w:rsidRPr="00912792">
              <w:rPr>
                <w:rStyle w:val="Hyperlink"/>
              </w:rPr>
              <w:t>Statement of Financial Position</w:t>
            </w:r>
            <w:r>
              <w:rPr>
                <w:webHidden/>
              </w:rPr>
              <w:tab/>
            </w:r>
            <w:r>
              <w:rPr>
                <w:webHidden/>
              </w:rPr>
              <w:fldChar w:fldCharType="begin"/>
            </w:r>
            <w:r>
              <w:rPr>
                <w:webHidden/>
              </w:rPr>
              <w:instrText xml:space="preserve"> PAGEREF _Toc415727654 \h </w:instrText>
            </w:r>
            <w:r>
              <w:rPr>
                <w:webHidden/>
              </w:rPr>
            </w:r>
            <w:r>
              <w:rPr>
                <w:webHidden/>
              </w:rPr>
              <w:fldChar w:fldCharType="separate"/>
            </w:r>
            <w:r w:rsidR="00A04B76">
              <w:rPr>
                <w:webHidden/>
              </w:rPr>
              <w:t>4</w:t>
            </w:r>
            <w:r>
              <w:rPr>
                <w:webHidden/>
              </w:rPr>
              <w:fldChar w:fldCharType="end"/>
            </w:r>
          </w:hyperlink>
        </w:p>
        <w:p w:rsidR="00EA545B" w:rsidRDefault="00EA545B" w:rsidP="00EA545B">
          <w:pPr>
            <w:pStyle w:val="TOC1"/>
            <w:ind w:left="180"/>
          </w:pPr>
          <w:r>
            <w:t xml:space="preserve">Consolidated </w:t>
          </w:r>
          <w:hyperlink w:anchor="_Toc415727659" w:history="1">
            <w:r w:rsidRPr="00912792">
              <w:rPr>
                <w:rStyle w:val="Hyperlink"/>
              </w:rPr>
              <w:t>Statements of Activities</w:t>
            </w:r>
            <w:r>
              <w:rPr>
                <w:webHidden/>
              </w:rPr>
              <w:tab/>
            </w:r>
            <w:r>
              <w:rPr>
                <w:webHidden/>
              </w:rPr>
              <w:fldChar w:fldCharType="begin"/>
            </w:r>
            <w:r>
              <w:rPr>
                <w:webHidden/>
              </w:rPr>
              <w:instrText xml:space="preserve"> PAGEREF _Toc415727659 \h </w:instrText>
            </w:r>
            <w:r>
              <w:rPr>
                <w:webHidden/>
              </w:rPr>
            </w:r>
            <w:r>
              <w:rPr>
                <w:webHidden/>
              </w:rPr>
              <w:fldChar w:fldCharType="separate"/>
            </w:r>
            <w:r w:rsidR="00A04B76">
              <w:rPr>
                <w:webHidden/>
              </w:rPr>
              <w:t>5</w:t>
            </w:r>
            <w:r>
              <w:rPr>
                <w:webHidden/>
              </w:rPr>
              <w:fldChar w:fldCharType="end"/>
            </w:r>
          </w:hyperlink>
        </w:p>
        <w:p w:rsidR="00EA545B" w:rsidRDefault="00EA545B" w:rsidP="00EA545B">
          <w:pPr>
            <w:pStyle w:val="TOC1"/>
            <w:ind w:left="180"/>
          </w:pPr>
          <w:r>
            <w:t xml:space="preserve">Consolidated </w:t>
          </w:r>
          <w:hyperlink w:anchor="_Toc415727665" w:history="1">
            <w:r w:rsidRPr="00912792">
              <w:rPr>
                <w:rStyle w:val="Hyperlink"/>
              </w:rPr>
              <w:t>Statements of Functional Expenses</w:t>
            </w:r>
            <w:r>
              <w:rPr>
                <w:webHidden/>
              </w:rPr>
              <w:tab/>
            </w:r>
            <w:r>
              <w:rPr>
                <w:webHidden/>
              </w:rPr>
              <w:fldChar w:fldCharType="begin"/>
            </w:r>
            <w:r>
              <w:rPr>
                <w:webHidden/>
              </w:rPr>
              <w:instrText xml:space="preserve"> PAGEREF _Toc415727665 \h </w:instrText>
            </w:r>
            <w:r>
              <w:rPr>
                <w:webHidden/>
              </w:rPr>
            </w:r>
            <w:r>
              <w:rPr>
                <w:webHidden/>
              </w:rPr>
              <w:fldChar w:fldCharType="separate"/>
            </w:r>
            <w:r w:rsidR="00A04B76">
              <w:rPr>
                <w:webHidden/>
              </w:rPr>
              <w:t>7</w:t>
            </w:r>
            <w:r>
              <w:rPr>
                <w:webHidden/>
              </w:rPr>
              <w:fldChar w:fldCharType="end"/>
            </w:r>
          </w:hyperlink>
        </w:p>
        <w:p w:rsidR="00EA545B" w:rsidRDefault="00EA545B" w:rsidP="00EA545B">
          <w:pPr>
            <w:pStyle w:val="TOC1"/>
            <w:ind w:left="180"/>
          </w:pPr>
          <w:r>
            <w:t xml:space="preserve">Consolidated </w:t>
          </w:r>
          <w:hyperlink w:anchor="_Toc415727669" w:history="1">
            <w:r w:rsidRPr="00912792">
              <w:rPr>
                <w:rStyle w:val="Hyperlink"/>
              </w:rPr>
              <w:t>Statement of Cash Flows</w:t>
            </w:r>
            <w:r>
              <w:rPr>
                <w:webHidden/>
              </w:rPr>
              <w:tab/>
            </w:r>
            <w:r>
              <w:rPr>
                <w:webHidden/>
              </w:rPr>
              <w:fldChar w:fldCharType="begin"/>
            </w:r>
            <w:r>
              <w:rPr>
                <w:webHidden/>
              </w:rPr>
              <w:instrText xml:space="preserve"> PAGEREF _Toc415727669 \h </w:instrText>
            </w:r>
            <w:r>
              <w:rPr>
                <w:webHidden/>
              </w:rPr>
            </w:r>
            <w:r>
              <w:rPr>
                <w:webHidden/>
              </w:rPr>
              <w:fldChar w:fldCharType="separate"/>
            </w:r>
            <w:r w:rsidR="00A04B76">
              <w:rPr>
                <w:webHidden/>
              </w:rPr>
              <w:t>9</w:t>
            </w:r>
            <w:r>
              <w:rPr>
                <w:webHidden/>
              </w:rPr>
              <w:fldChar w:fldCharType="end"/>
            </w:r>
          </w:hyperlink>
        </w:p>
        <w:p w:rsidR="00EA545B" w:rsidRDefault="00022645" w:rsidP="00EA545B">
          <w:pPr>
            <w:pStyle w:val="TOC1"/>
            <w:ind w:left="180"/>
          </w:pPr>
          <w:hyperlink w:anchor="_Toc415727676" w:history="1">
            <w:r w:rsidR="00EA545B">
              <w:rPr>
                <w:rStyle w:val="Hyperlink"/>
              </w:rPr>
              <w:t>Notes to Consolidated Financial Statements</w:t>
            </w:r>
            <w:r w:rsidR="00EA545B">
              <w:rPr>
                <w:webHidden/>
              </w:rPr>
              <w:tab/>
            </w:r>
            <w:r w:rsidR="00EA545B">
              <w:rPr>
                <w:webHidden/>
              </w:rPr>
              <w:fldChar w:fldCharType="begin"/>
            </w:r>
            <w:r w:rsidR="00EA545B">
              <w:rPr>
                <w:webHidden/>
              </w:rPr>
              <w:instrText xml:space="preserve"> PAGEREF _Toc415727676 \h </w:instrText>
            </w:r>
            <w:r w:rsidR="00EA545B">
              <w:rPr>
                <w:webHidden/>
              </w:rPr>
            </w:r>
            <w:r w:rsidR="00EA545B">
              <w:rPr>
                <w:webHidden/>
              </w:rPr>
              <w:fldChar w:fldCharType="separate"/>
            </w:r>
            <w:r w:rsidR="00A04B76">
              <w:rPr>
                <w:webHidden/>
              </w:rPr>
              <w:t>10</w:t>
            </w:r>
            <w:r w:rsidR="00EA545B">
              <w:rPr>
                <w:webHidden/>
              </w:rPr>
              <w:fldChar w:fldCharType="end"/>
            </w:r>
          </w:hyperlink>
        </w:p>
        <w:p w:rsidR="00EA545B" w:rsidRDefault="00EA545B" w:rsidP="00EA545B">
          <w:r>
            <w:rPr>
              <w:b/>
              <w:bCs/>
              <w:noProof/>
            </w:rPr>
            <w:fldChar w:fldCharType="end"/>
          </w:r>
        </w:p>
      </w:sdtContent>
    </w:sdt>
    <w:p w:rsidR="00EA545B" w:rsidRDefault="00EA545B" w:rsidP="00EA545B">
      <w:pPr>
        <w:rPr>
          <w:rFonts w:eastAsiaTheme="majorEastAsia"/>
        </w:rPr>
      </w:pPr>
      <w:bookmarkStart w:id="4" w:name="_Toc415727650"/>
      <w:r>
        <w:br w:type="page"/>
      </w:r>
    </w:p>
    <w:p w:rsidR="00EA545B" w:rsidRPr="00AC4AD6" w:rsidRDefault="00EA545B" w:rsidP="00EA545B">
      <w:pPr>
        <w:pStyle w:val="Heading2"/>
      </w:pPr>
      <w:r w:rsidRPr="00AC4AD6">
        <w:lastRenderedPageBreak/>
        <w:t>Independent Auditors' Report</w:t>
      </w:r>
      <w:bookmarkEnd w:id="4"/>
    </w:p>
    <w:p w:rsidR="00EA545B" w:rsidRPr="00AC4AD6" w:rsidRDefault="00EA545B" w:rsidP="00EA545B"/>
    <w:p w:rsidR="00EA545B" w:rsidRPr="00AC4AD6" w:rsidRDefault="00EA545B" w:rsidP="00EA545B">
      <w:r w:rsidRPr="00AC4AD6">
        <w:t xml:space="preserve">To the Board of Directors and Officers of </w:t>
      </w:r>
    </w:p>
    <w:p w:rsidR="00EA545B" w:rsidRPr="00AC4AD6" w:rsidRDefault="00EA545B" w:rsidP="00EA545B">
      <w:r w:rsidRPr="00AC4AD6">
        <w:t>The National Federation of the Blind T/A Blind Federation of America</w:t>
      </w:r>
    </w:p>
    <w:p w:rsidR="00EA545B" w:rsidRPr="00AC4AD6" w:rsidRDefault="00EA545B" w:rsidP="00EA545B"/>
    <w:p w:rsidR="00EA545B" w:rsidRPr="00AC4AD6" w:rsidRDefault="00EA545B" w:rsidP="00EA545B">
      <w:pPr>
        <w:spacing w:after="240"/>
      </w:pPr>
      <w:r w:rsidRPr="00AC4AD6">
        <w:t xml:space="preserve">We have audited the accompanying </w:t>
      </w:r>
      <w:r>
        <w:t xml:space="preserve">consolidated </w:t>
      </w:r>
      <w:r w:rsidRPr="00AC4AD6">
        <w:t>financial statements of The National Federation of the Blind (a nonprofit organization), which comprise the</w:t>
      </w:r>
      <w:r>
        <w:t xml:space="preserve"> consolidated</w:t>
      </w:r>
      <w:r w:rsidRPr="00AC4AD6">
        <w:t xml:space="preserve"> statement of financial position as of </w:t>
      </w:r>
      <w:r w:rsidR="00B40D61">
        <w:t>December 31, 201</w:t>
      </w:r>
      <w:r w:rsidR="00DA2C94">
        <w:t>7</w:t>
      </w:r>
      <w:r w:rsidRPr="00AC4AD6">
        <w:t xml:space="preserve">, and the related </w:t>
      </w:r>
      <w:r>
        <w:t xml:space="preserve">consolidated </w:t>
      </w:r>
      <w:r w:rsidRPr="00AC4AD6">
        <w:t>statements of activities, functional expenses and cash flows for the year then ended, and the related not</w:t>
      </w:r>
      <w:r>
        <w:t>es to the consolidated financial statements.</w:t>
      </w:r>
    </w:p>
    <w:p w:rsidR="00EA545B" w:rsidRPr="00C34431" w:rsidRDefault="00EA545B" w:rsidP="00EA545B">
      <w:pPr>
        <w:pStyle w:val="Heading3"/>
      </w:pPr>
      <w:bookmarkStart w:id="5" w:name="_Toc415727651"/>
      <w:r w:rsidRPr="00C34431">
        <w:t xml:space="preserve">Management's Responsibility for the </w:t>
      </w:r>
      <w:r>
        <w:t xml:space="preserve">Consolidated </w:t>
      </w:r>
      <w:r w:rsidRPr="00C34431">
        <w:t>Financial Statements</w:t>
      </w:r>
      <w:bookmarkEnd w:id="5"/>
    </w:p>
    <w:p w:rsidR="00EA545B" w:rsidRPr="00AC4AD6" w:rsidRDefault="00EA545B" w:rsidP="00EA545B">
      <w:pPr>
        <w:pStyle w:val="NoSpacing"/>
      </w:pPr>
      <w:r w:rsidRPr="00AC4AD6">
        <w:t xml:space="preserve">Management is responsible for the preparation and fair presentation of these </w:t>
      </w:r>
      <w:r>
        <w:t xml:space="preserve">consolidated </w:t>
      </w:r>
      <w:r w:rsidRPr="00AC4AD6">
        <w:t>financial st</w:t>
      </w:r>
      <w:r>
        <w:t xml:space="preserve">atements in accordance with </w:t>
      </w:r>
      <w:r w:rsidRPr="00AC4AD6">
        <w:t xml:space="preserve">accounting principles generally accepted in the United States of America; this includes the design, implementation and maintenance of internal control relevant to the preparation and fair presentation of </w:t>
      </w:r>
      <w:r>
        <w:t xml:space="preserve">consolidated </w:t>
      </w:r>
      <w:r w:rsidRPr="00AC4AD6">
        <w:t>financial statements that are free from material misstatement,</w:t>
      </w:r>
      <w:r>
        <w:t xml:space="preserve"> whether due to fraud or error.</w:t>
      </w:r>
    </w:p>
    <w:p w:rsidR="00EA545B" w:rsidRPr="00C34431" w:rsidRDefault="00EA545B" w:rsidP="00EA545B">
      <w:pPr>
        <w:pStyle w:val="Heading3"/>
      </w:pPr>
      <w:bookmarkStart w:id="6" w:name="_Toc415727652"/>
      <w:r w:rsidRPr="00C34431">
        <w:t>Auditor's Responsibility</w:t>
      </w:r>
      <w:bookmarkEnd w:id="6"/>
      <w:r w:rsidRPr="00C34431">
        <w:t xml:space="preserve">  </w:t>
      </w:r>
    </w:p>
    <w:p w:rsidR="00EA545B" w:rsidRPr="00AC4AD6" w:rsidRDefault="00EA545B" w:rsidP="00EA545B">
      <w:pPr>
        <w:pStyle w:val="NoSpacing"/>
      </w:pPr>
      <w:r w:rsidRPr="00AC4AD6">
        <w:t>Our responsibility is to express an opinion on these</w:t>
      </w:r>
      <w:r>
        <w:t xml:space="preserve"> consolidated</w:t>
      </w:r>
      <w:r w:rsidRPr="00AC4AD6">
        <w:t xml:space="preserve"> financial statements based on our audit. We conducted our audit in accordance with auditing standards generally accepted in the United States of America. Those standards require that we plan and perform the audit to obtain reasonable assurance about whether the </w:t>
      </w:r>
      <w:r>
        <w:t xml:space="preserve">consolidated </w:t>
      </w:r>
      <w:r w:rsidRPr="00AC4AD6">
        <w:t>financial statements are f</w:t>
      </w:r>
      <w:r>
        <w:t>ree from material misstatement.</w:t>
      </w:r>
    </w:p>
    <w:p w:rsidR="00EA545B" w:rsidRPr="00AC4AD6" w:rsidRDefault="00EA545B" w:rsidP="00EA545B">
      <w:pPr>
        <w:pStyle w:val="NoSpacing"/>
      </w:pPr>
      <w:r w:rsidRPr="00AC4AD6">
        <w:t xml:space="preserve">An audit involves performing procedures to obtain audit evidence about the amounts and disclosures in the </w:t>
      </w:r>
      <w:r>
        <w:t xml:space="preserve">consolidated </w:t>
      </w:r>
      <w:r w:rsidRPr="00AC4AD6">
        <w:t xml:space="preserve">financial statements. The procedures selected depend on the auditor's judgment, including the assessment of the risks of material misstatement of the </w:t>
      </w:r>
      <w:r>
        <w:t xml:space="preserve">consolidated </w:t>
      </w:r>
      <w:r w:rsidRPr="00AC4AD6">
        <w:t xml:space="preserve">financial statements, whether due to fraud or error. In making those risk assessments, the auditor considers internal control relevant to the entity's preparation and fair presentation of the </w:t>
      </w:r>
      <w:r>
        <w:t xml:space="preserve">consolidated </w:t>
      </w:r>
      <w:r w:rsidRPr="00AC4AD6">
        <w:t>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w:t>
      </w:r>
      <w:r>
        <w:t>on of the consolidated financial statements.</w:t>
      </w:r>
    </w:p>
    <w:p w:rsidR="00EA545B" w:rsidRPr="00AC4AD6" w:rsidRDefault="00EA545B" w:rsidP="00EA545B">
      <w:pPr>
        <w:pStyle w:val="NoSpacing"/>
      </w:pPr>
      <w:r w:rsidRPr="00AC4AD6">
        <w:lastRenderedPageBreak/>
        <w:t>We believe that the audit evidence we have obtained is sufficient and appropriate to provide a basis for our au</w:t>
      </w:r>
      <w:r>
        <w:t>dit opinion.</w:t>
      </w:r>
    </w:p>
    <w:p w:rsidR="00EA545B" w:rsidRPr="00C34431" w:rsidRDefault="00EA545B" w:rsidP="00EA545B">
      <w:pPr>
        <w:pStyle w:val="Heading3"/>
      </w:pPr>
      <w:bookmarkStart w:id="7" w:name="_Toc415727653"/>
      <w:r w:rsidRPr="00C34431">
        <w:t>Opinion</w:t>
      </w:r>
      <w:bookmarkEnd w:id="7"/>
    </w:p>
    <w:p w:rsidR="00EA545B" w:rsidRPr="00AC4AD6" w:rsidRDefault="00EA545B" w:rsidP="00EA545B">
      <w:pPr>
        <w:pStyle w:val="NoSpacing"/>
      </w:pPr>
      <w:r w:rsidRPr="00AC4AD6">
        <w:t xml:space="preserve">In our opinion, the </w:t>
      </w:r>
      <w:r>
        <w:t xml:space="preserve">consolidated </w:t>
      </w:r>
      <w:r w:rsidRPr="00AC4AD6">
        <w:t xml:space="preserve">financial statements referred to above present fairly, in all material respects, the financial position of The National Federation of the Blind </w:t>
      </w:r>
      <w:r w:rsidR="00DB3F85">
        <w:t>as of December 31, 201</w:t>
      </w:r>
      <w:r w:rsidR="00043260">
        <w:t>7</w:t>
      </w:r>
      <w:r w:rsidRPr="00AC4AD6">
        <w:t xml:space="preserve">, and the </w:t>
      </w:r>
      <w:r>
        <w:t>changes</w:t>
      </w:r>
      <w:r w:rsidRPr="00AC4AD6">
        <w:t xml:space="preserve"> </w:t>
      </w:r>
      <w:r w:rsidR="00043260">
        <w:t>in their</w:t>
      </w:r>
      <w:r>
        <w:t xml:space="preserve"> net assets and </w:t>
      </w:r>
      <w:r w:rsidR="00043260">
        <w:t>their</w:t>
      </w:r>
      <w:r w:rsidRPr="00AC4AD6">
        <w:t xml:space="preserve"> cash flows for the year then ended in accordance with accounting principles generally accepted in the United States of America.</w:t>
      </w:r>
    </w:p>
    <w:p w:rsidR="00EA545B" w:rsidRPr="00AC4AD6" w:rsidRDefault="00EA545B" w:rsidP="00EA545B">
      <w:pPr>
        <w:pStyle w:val="NoSpacing"/>
      </w:pPr>
    </w:p>
    <w:p w:rsidR="00EA545B" w:rsidRPr="00AC4AD6" w:rsidRDefault="00EA545B" w:rsidP="00EA545B">
      <w:pPr>
        <w:pStyle w:val="NoSpacing"/>
      </w:pPr>
      <w:r w:rsidRPr="00AC4AD6">
        <w:t xml:space="preserve">Rosen, Sapperstein &amp; Friedlander, </w:t>
      </w:r>
      <w:r>
        <w:t>LLC</w:t>
      </w:r>
      <w:r w:rsidR="00BE0FA9">
        <w:br/>
        <w:t>Baltimore, Maryland</w:t>
      </w:r>
      <w:r w:rsidR="00BE0FA9">
        <w:br/>
      </w:r>
      <w:r w:rsidR="00DB3F85">
        <w:t>March 1</w:t>
      </w:r>
      <w:r w:rsidR="00043260">
        <w:t>2, 2018</w:t>
      </w:r>
    </w:p>
    <w:p w:rsidR="00EA545B" w:rsidRDefault="00EA545B" w:rsidP="00EA545B">
      <w:pPr>
        <w:spacing w:after="200" w:line="276" w:lineRule="auto"/>
      </w:pPr>
      <w:r>
        <w:br w:type="page"/>
      </w:r>
    </w:p>
    <w:p w:rsidR="00EA545B" w:rsidRDefault="00EA545B" w:rsidP="00EA545B">
      <w:pPr>
        <w:pStyle w:val="Heading1"/>
        <w:sectPr w:rsidR="00EA545B" w:rsidSect="00B40D61">
          <w:footerReference w:type="default" r:id="rId7"/>
          <w:footerReference w:type="first" r:id="rId8"/>
          <w:pgSz w:w="12240" w:h="15840"/>
          <w:pgMar w:top="1080" w:right="1440" w:bottom="1440" w:left="1440" w:header="720" w:footer="720" w:gutter="0"/>
          <w:cols w:space="720"/>
          <w:docGrid w:linePitch="381"/>
        </w:sectPr>
      </w:pPr>
    </w:p>
    <w:p w:rsidR="00EA545B" w:rsidRPr="00130613" w:rsidRDefault="00EA545B" w:rsidP="00EA545B">
      <w:pPr>
        <w:pStyle w:val="Heading2"/>
      </w:pPr>
      <w:bookmarkStart w:id="8" w:name="_Toc415727654"/>
      <w:r w:rsidRPr="00130613">
        <w:lastRenderedPageBreak/>
        <w:t>The National Federation of the Blind</w:t>
      </w:r>
      <w:r w:rsidRPr="00130613">
        <w:br/>
        <w:t>T/A Blind Federation of America</w:t>
      </w:r>
      <w:r w:rsidRPr="00130613">
        <w:br/>
      </w:r>
      <w:r>
        <w:t xml:space="preserve">Consolidated </w:t>
      </w:r>
      <w:r w:rsidRPr="00130613">
        <w:t>Statement of Financial Position</w:t>
      </w:r>
      <w:r w:rsidRPr="00130613">
        <w:br/>
        <w:t>December 31, 201</w:t>
      </w:r>
      <w:bookmarkEnd w:id="8"/>
      <w:r w:rsidR="00043260">
        <w:t>7</w:t>
      </w:r>
    </w:p>
    <w:p w:rsidR="00EA545B" w:rsidRPr="00AC4AD6" w:rsidRDefault="00EA545B" w:rsidP="00EA545B">
      <w:pPr>
        <w:pStyle w:val="NoSpacing"/>
      </w:pPr>
      <w:r w:rsidRPr="00AC4AD6">
        <w:tab/>
      </w:r>
      <w:r w:rsidRPr="00AC4AD6">
        <w:tab/>
      </w:r>
      <w:r w:rsidRPr="00AC4AD6">
        <w:tab/>
      </w:r>
      <w:r w:rsidRPr="00AC4AD6">
        <w:tab/>
      </w:r>
      <w:r w:rsidRPr="00AC4AD6">
        <w:tab/>
      </w:r>
      <w:r w:rsidRPr="00AC4AD6">
        <w:tab/>
      </w:r>
      <w:r w:rsidRPr="00AC4AD6">
        <w:tab/>
      </w:r>
      <w:r w:rsidRPr="00AC4AD6">
        <w:tab/>
      </w:r>
      <w:r w:rsidRPr="00AC4AD6">
        <w:tab/>
      </w:r>
    </w:p>
    <w:p w:rsidR="00EA545B" w:rsidRPr="00C0182E" w:rsidRDefault="00EA545B" w:rsidP="00EA545B">
      <w:pPr>
        <w:pStyle w:val="Heading3"/>
      </w:pPr>
      <w:bookmarkStart w:id="9" w:name="_Toc415727655"/>
      <w:r w:rsidRPr="00C0182E">
        <w:t>ASSETS</w:t>
      </w:r>
      <w:bookmarkEnd w:id="9"/>
    </w:p>
    <w:tbl>
      <w:tblPr>
        <w:tblStyle w:val="TableGrid"/>
        <w:tblW w:w="0" w:type="auto"/>
        <w:tblLook w:val="0440" w:firstRow="0" w:lastRow="1" w:firstColumn="0" w:lastColumn="0" w:noHBand="0" w:noVBand="1"/>
      </w:tblPr>
      <w:tblGrid>
        <w:gridCol w:w="7713"/>
        <w:gridCol w:w="1637"/>
      </w:tblGrid>
      <w:tr w:rsidR="00EA545B" w:rsidRPr="00AC4AD6" w:rsidTr="00B40D61">
        <w:tc>
          <w:tcPr>
            <w:tcW w:w="7938" w:type="dxa"/>
            <w:vAlign w:val="center"/>
          </w:tcPr>
          <w:p w:rsidR="00EA545B" w:rsidRPr="00AC4AD6" w:rsidRDefault="00EA545B" w:rsidP="00B40D61">
            <w:pPr>
              <w:pStyle w:val="NoSpacing"/>
              <w:spacing w:after="0"/>
            </w:pPr>
            <w:r w:rsidRPr="00AC4AD6">
              <w:t>Ca</w:t>
            </w:r>
            <w:r>
              <w:t>sh and cash equivalents</w:t>
            </w:r>
          </w:p>
        </w:tc>
        <w:tc>
          <w:tcPr>
            <w:tcW w:w="1638" w:type="dxa"/>
            <w:vAlign w:val="center"/>
          </w:tcPr>
          <w:p w:rsidR="00EA545B" w:rsidRPr="00AC4AD6" w:rsidRDefault="00DB3F85" w:rsidP="00031687">
            <w:pPr>
              <w:pStyle w:val="NoSpacing"/>
              <w:spacing w:after="0"/>
              <w:jc w:val="right"/>
            </w:pPr>
            <w:r>
              <w:t>$</w:t>
            </w:r>
            <w:r w:rsidR="00031687">
              <w:t>3,283,444</w:t>
            </w:r>
          </w:p>
        </w:tc>
      </w:tr>
      <w:tr w:rsidR="00EA545B" w:rsidRPr="00AC4AD6" w:rsidTr="00B40D61">
        <w:tc>
          <w:tcPr>
            <w:tcW w:w="7938" w:type="dxa"/>
            <w:vAlign w:val="center"/>
          </w:tcPr>
          <w:p w:rsidR="00EA545B" w:rsidRPr="00AC4AD6" w:rsidRDefault="00EA545B" w:rsidP="00B40D61">
            <w:pPr>
              <w:pStyle w:val="NoSpacing"/>
              <w:spacing w:after="0"/>
            </w:pPr>
            <w:r w:rsidRPr="00AC4AD6">
              <w:t xml:space="preserve">Prepaid expenses </w:t>
            </w:r>
          </w:p>
        </w:tc>
        <w:tc>
          <w:tcPr>
            <w:tcW w:w="1638" w:type="dxa"/>
            <w:vAlign w:val="center"/>
          </w:tcPr>
          <w:p w:rsidR="00EA545B" w:rsidRPr="00AC4AD6" w:rsidRDefault="00031687" w:rsidP="00B40D61">
            <w:pPr>
              <w:pStyle w:val="NoSpacing"/>
              <w:spacing w:after="0"/>
              <w:jc w:val="right"/>
            </w:pPr>
            <w:r>
              <w:t>709,156</w:t>
            </w:r>
          </w:p>
        </w:tc>
      </w:tr>
      <w:tr w:rsidR="00EA545B" w:rsidRPr="00AC4AD6" w:rsidTr="00B40D61">
        <w:tc>
          <w:tcPr>
            <w:tcW w:w="7938" w:type="dxa"/>
            <w:vAlign w:val="center"/>
          </w:tcPr>
          <w:p w:rsidR="00EA545B" w:rsidRPr="00AC4AD6" w:rsidRDefault="00EA545B" w:rsidP="00B40D61">
            <w:pPr>
              <w:pStyle w:val="NoSpacing"/>
              <w:spacing w:after="0"/>
            </w:pPr>
            <w:r>
              <w:t>Notes receivable</w:t>
            </w:r>
          </w:p>
        </w:tc>
        <w:tc>
          <w:tcPr>
            <w:tcW w:w="1638" w:type="dxa"/>
            <w:vAlign w:val="center"/>
          </w:tcPr>
          <w:p w:rsidR="00EA545B" w:rsidRPr="00AC4AD6" w:rsidRDefault="00031687" w:rsidP="00B40D61">
            <w:pPr>
              <w:pStyle w:val="NoSpacing"/>
              <w:spacing w:after="0"/>
              <w:jc w:val="right"/>
            </w:pPr>
            <w:r>
              <w:t>55,882</w:t>
            </w:r>
          </w:p>
        </w:tc>
      </w:tr>
      <w:tr w:rsidR="00EA545B" w:rsidRPr="00AC4AD6" w:rsidTr="00B40D61">
        <w:tc>
          <w:tcPr>
            <w:tcW w:w="7938" w:type="dxa"/>
            <w:vAlign w:val="center"/>
          </w:tcPr>
          <w:p w:rsidR="00EA545B" w:rsidRPr="00AC4AD6" w:rsidRDefault="00EA545B" w:rsidP="00B40D61">
            <w:pPr>
              <w:pStyle w:val="NoSpacing"/>
              <w:spacing w:after="0"/>
            </w:pPr>
            <w:r w:rsidRPr="00AC4AD6">
              <w:t>O</w:t>
            </w:r>
            <w:r>
              <w:t>ther receivables</w:t>
            </w:r>
          </w:p>
        </w:tc>
        <w:tc>
          <w:tcPr>
            <w:tcW w:w="1638" w:type="dxa"/>
            <w:vAlign w:val="center"/>
          </w:tcPr>
          <w:p w:rsidR="00EA545B" w:rsidRPr="00AC4AD6" w:rsidRDefault="00031687" w:rsidP="00B40D61">
            <w:pPr>
              <w:pStyle w:val="NoSpacing"/>
              <w:spacing w:after="0"/>
              <w:jc w:val="right"/>
            </w:pPr>
            <w:r>
              <w:t>338,449</w:t>
            </w:r>
          </w:p>
        </w:tc>
      </w:tr>
      <w:tr w:rsidR="00EA545B" w:rsidRPr="00AC4AD6" w:rsidTr="00B40D61">
        <w:tc>
          <w:tcPr>
            <w:tcW w:w="7938" w:type="dxa"/>
            <w:vAlign w:val="center"/>
          </w:tcPr>
          <w:p w:rsidR="00EA545B" w:rsidRPr="00AC4AD6" w:rsidRDefault="00EA545B" w:rsidP="00B40D61">
            <w:pPr>
              <w:pStyle w:val="NoSpacing"/>
              <w:spacing w:after="0"/>
            </w:pPr>
            <w:r w:rsidRPr="00AC4AD6">
              <w:t>I</w:t>
            </w:r>
            <w:r>
              <w:t xml:space="preserve">nvestments </w:t>
            </w:r>
          </w:p>
        </w:tc>
        <w:tc>
          <w:tcPr>
            <w:tcW w:w="1638" w:type="dxa"/>
            <w:vAlign w:val="center"/>
          </w:tcPr>
          <w:p w:rsidR="00EA545B" w:rsidRPr="00AC4AD6" w:rsidRDefault="00031687" w:rsidP="00B40D61">
            <w:pPr>
              <w:pStyle w:val="NoSpacing"/>
              <w:spacing w:after="0"/>
              <w:jc w:val="right"/>
            </w:pPr>
            <w:r>
              <w:t>16,722,383</w:t>
            </w:r>
          </w:p>
        </w:tc>
      </w:tr>
      <w:tr w:rsidR="00EA545B" w:rsidRPr="00AC4AD6" w:rsidTr="00B40D61">
        <w:tc>
          <w:tcPr>
            <w:tcW w:w="7938" w:type="dxa"/>
            <w:vAlign w:val="center"/>
          </w:tcPr>
          <w:p w:rsidR="00EA545B" w:rsidRPr="00AC4AD6" w:rsidRDefault="00EA545B" w:rsidP="00B40D61">
            <w:pPr>
              <w:pStyle w:val="NoSpacing"/>
              <w:spacing w:after="0"/>
            </w:pPr>
            <w:r w:rsidRPr="00AC4AD6">
              <w:t xml:space="preserve">Other investments </w:t>
            </w:r>
            <w:r>
              <w:t>- life insurance</w:t>
            </w:r>
          </w:p>
        </w:tc>
        <w:tc>
          <w:tcPr>
            <w:tcW w:w="1638" w:type="dxa"/>
            <w:vAlign w:val="center"/>
          </w:tcPr>
          <w:p w:rsidR="00EA545B" w:rsidRPr="00AC4AD6" w:rsidRDefault="00031687" w:rsidP="00B40D61">
            <w:pPr>
              <w:pStyle w:val="NoSpacing"/>
              <w:spacing w:after="0"/>
              <w:jc w:val="right"/>
            </w:pPr>
            <w:r>
              <w:t>3,022,491</w:t>
            </w:r>
          </w:p>
        </w:tc>
      </w:tr>
      <w:tr w:rsidR="00EA545B" w:rsidRPr="00DB3F85" w:rsidTr="00B40D61">
        <w:tc>
          <w:tcPr>
            <w:tcW w:w="7938" w:type="dxa"/>
            <w:vAlign w:val="center"/>
          </w:tcPr>
          <w:p w:rsidR="00EA545B" w:rsidRPr="00AC4AD6" w:rsidRDefault="00EA545B" w:rsidP="00B40D61">
            <w:pPr>
              <w:pStyle w:val="NoSpacing"/>
              <w:spacing w:after="0"/>
            </w:pPr>
            <w:r w:rsidRPr="00AC4AD6">
              <w:t>Property and</w:t>
            </w:r>
            <w:r>
              <w:t xml:space="preserve"> equipment - net </w:t>
            </w:r>
          </w:p>
        </w:tc>
        <w:tc>
          <w:tcPr>
            <w:tcW w:w="1638" w:type="dxa"/>
            <w:vAlign w:val="center"/>
          </w:tcPr>
          <w:p w:rsidR="00EA545B" w:rsidRPr="00031687" w:rsidRDefault="00031687" w:rsidP="00B40D61">
            <w:pPr>
              <w:pStyle w:val="NoSpacing"/>
              <w:spacing w:after="0"/>
              <w:jc w:val="right"/>
            </w:pPr>
            <w:r>
              <w:t>142,571</w:t>
            </w:r>
          </w:p>
        </w:tc>
      </w:tr>
      <w:tr w:rsidR="00EA545B" w:rsidRPr="00AC4AD6" w:rsidTr="00B40D61">
        <w:tc>
          <w:tcPr>
            <w:tcW w:w="7938" w:type="dxa"/>
            <w:vAlign w:val="center"/>
          </w:tcPr>
          <w:p w:rsidR="00EA545B" w:rsidRPr="00AC4AD6" w:rsidRDefault="00EA545B" w:rsidP="00B40D61">
            <w:pPr>
              <w:pStyle w:val="NoSpacing"/>
              <w:spacing w:after="0"/>
            </w:pPr>
            <w:r>
              <w:t>Intangible assets - net</w:t>
            </w:r>
          </w:p>
        </w:tc>
        <w:tc>
          <w:tcPr>
            <w:tcW w:w="1638" w:type="dxa"/>
            <w:vAlign w:val="center"/>
          </w:tcPr>
          <w:p w:rsidR="00EA545B" w:rsidRDefault="00031687" w:rsidP="00B40D61">
            <w:pPr>
              <w:pStyle w:val="NoSpacing"/>
              <w:spacing w:after="0"/>
              <w:jc w:val="right"/>
              <w:rPr>
                <w:u w:val="single"/>
              </w:rPr>
            </w:pPr>
            <w:r>
              <w:rPr>
                <w:u w:val="single"/>
              </w:rPr>
              <w:t>1,961,418</w:t>
            </w:r>
          </w:p>
        </w:tc>
      </w:tr>
      <w:tr w:rsidR="00EA545B" w:rsidRPr="00AC4AD6" w:rsidTr="00B40D61">
        <w:trPr>
          <w:trHeight w:val="377"/>
        </w:trPr>
        <w:tc>
          <w:tcPr>
            <w:tcW w:w="7938" w:type="dxa"/>
            <w:vAlign w:val="center"/>
          </w:tcPr>
          <w:p w:rsidR="00EA545B" w:rsidRPr="00AC4AD6" w:rsidRDefault="00EA545B" w:rsidP="00B40D61">
            <w:pPr>
              <w:pStyle w:val="NoSpacing"/>
              <w:spacing w:after="0"/>
            </w:pPr>
            <w:r w:rsidRPr="00AC4AD6">
              <w:t>TOTAL ASSETS</w:t>
            </w:r>
          </w:p>
        </w:tc>
        <w:tc>
          <w:tcPr>
            <w:tcW w:w="1638" w:type="dxa"/>
            <w:vAlign w:val="center"/>
          </w:tcPr>
          <w:p w:rsidR="00EA545B" w:rsidRPr="00130613" w:rsidRDefault="00DB3F85" w:rsidP="00031687">
            <w:pPr>
              <w:pStyle w:val="NoSpacing"/>
              <w:spacing w:after="0"/>
              <w:jc w:val="right"/>
              <w:rPr>
                <w:u w:val="double"/>
              </w:rPr>
            </w:pPr>
            <w:r>
              <w:rPr>
                <w:u w:val="double"/>
              </w:rPr>
              <w:t>$</w:t>
            </w:r>
            <w:r w:rsidR="00031687">
              <w:rPr>
                <w:u w:val="double"/>
              </w:rPr>
              <w:t>26,235,794</w:t>
            </w:r>
          </w:p>
        </w:tc>
      </w:tr>
    </w:tbl>
    <w:p w:rsidR="00EA545B" w:rsidRPr="00AC4AD6" w:rsidRDefault="00EA545B" w:rsidP="00EA545B">
      <w:pPr>
        <w:pStyle w:val="Heading3"/>
      </w:pPr>
      <w:bookmarkStart w:id="10" w:name="_Toc415727656"/>
      <w:r w:rsidRPr="00AC4AD6">
        <w:t>LIABILITIES AND NET ASSETS</w:t>
      </w:r>
      <w:bookmarkEnd w:id="10"/>
    </w:p>
    <w:tbl>
      <w:tblPr>
        <w:tblStyle w:val="TableGrid"/>
        <w:tblW w:w="0" w:type="auto"/>
        <w:tblLook w:val="04C0" w:firstRow="0" w:lastRow="1" w:firstColumn="1" w:lastColumn="0" w:noHBand="0" w:noVBand="1"/>
      </w:tblPr>
      <w:tblGrid>
        <w:gridCol w:w="7734"/>
        <w:gridCol w:w="1616"/>
      </w:tblGrid>
      <w:tr w:rsidR="00EA545B" w:rsidRPr="00AC4AD6" w:rsidTr="00B40D61">
        <w:trPr>
          <w:tblHeader/>
        </w:trPr>
        <w:tc>
          <w:tcPr>
            <w:tcW w:w="9576" w:type="dxa"/>
            <w:gridSpan w:val="2"/>
            <w:vAlign w:val="center"/>
          </w:tcPr>
          <w:p w:rsidR="00EA545B" w:rsidRPr="00AC4AD6" w:rsidRDefault="00EA545B" w:rsidP="00B40D61">
            <w:pPr>
              <w:pStyle w:val="NoSpacing"/>
              <w:spacing w:after="0"/>
            </w:pPr>
            <w:r w:rsidRPr="00AC4AD6">
              <w:t>LIABILITIES:</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rsidRPr="00AC4AD6">
              <w:t>Accounts payable and accrued expenses</w:t>
            </w:r>
          </w:p>
        </w:tc>
        <w:tc>
          <w:tcPr>
            <w:tcW w:w="1616" w:type="dxa"/>
            <w:vAlign w:val="center"/>
          </w:tcPr>
          <w:p w:rsidR="00EA545B" w:rsidRPr="00330B49" w:rsidRDefault="00DB3F85" w:rsidP="00031687">
            <w:pPr>
              <w:pStyle w:val="NoSpacing"/>
              <w:spacing w:after="0"/>
              <w:jc w:val="right"/>
            </w:pPr>
            <w:r>
              <w:t>$</w:t>
            </w:r>
            <w:r w:rsidR="00031687">
              <w:t>594,726</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t>Deferred revenue</w:t>
            </w:r>
          </w:p>
        </w:tc>
        <w:tc>
          <w:tcPr>
            <w:tcW w:w="1616" w:type="dxa"/>
            <w:vAlign w:val="center"/>
          </w:tcPr>
          <w:p w:rsidR="00EA545B" w:rsidRDefault="00031687" w:rsidP="00B40D61">
            <w:pPr>
              <w:pStyle w:val="NoSpacing"/>
              <w:spacing w:after="0"/>
              <w:jc w:val="right"/>
            </w:pPr>
            <w:r>
              <w:t>144,438</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rsidRPr="00AC4AD6">
              <w:t>Accrued</w:t>
            </w:r>
            <w:r>
              <w:t xml:space="preserve"> annuity benefit </w:t>
            </w:r>
          </w:p>
        </w:tc>
        <w:tc>
          <w:tcPr>
            <w:tcW w:w="1616" w:type="dxa"/>
            <w:vAlign w:val="center"/>
          </w:tcPr>
          <w:p w:rsidR="00EA545B" w:rsidRPr="00130613" w:rsidRDefault="00DB3F85" w:rsidP="00B40D61">
            <w:pPr>
              <w:pStyle w:val="NoSpacing"/>
              <w:spacing w:after="0"/>
              <w:jc w:val="right"/>
              <w:rPr>
                <w:u w:val="single"/>
              </w:rPr>
            </w:pPr>
            <w:r>
              <w:rPr>
                <w:u w:val="single"/>
              </w:rPr>
              <w:t>28,156</w:t>
            </w:r>
          </w:p>
        </w:tc>
      </w:tr>
      <w:tr w:rsidR="00EA545B" w:rsidRPr="00AC4AD6" w:rsidTr="00B40D61">
        <w:trPr>
          <w:trHeight w:val="431"/>
          <w:tblHeader/>
        </w:trPr>
        <w:tc>
          <w:tcPr>
            <w:tcW w:w="7960" w:type="dxa"/>
            <w:vAlign w:val="center"/>
          </w:tcPr>
          <w:p w:rsidR="00EA545B" w:rsidRPr="00AC4AD6" w:rsidRDefault="00EA545B" w:rsidP="00B40D61">
            <w:pPr>
              <w:pStyle w:val="NoSpacing"/>
              <w:spacing w:after="0"/>
              <w:ind w:left="270"/>
            </w:pPr>
            <w:r w:rsidRPr="00AC4AD6">
              <w:t>TOTAL LIABILITIES</w:t>
            </w:r>
          </w:p>
        </w:tc>
        <w:tc>
          <w:tcPr>
            <w:tcW w:w="1616" w:type="dxa"/>
            <w:vAlign w:val="center"/>
          </w:tcPr>
          <w:p w:rsidR="00EA545B" w:rsidRPr="00130613" w:rsidRDefault="00031687" w:rsidP="00B40D61">
            <w:pPr>
              <w:pStyle w:val="NoSpacing"/>
              <w:spacing w:after="0"/>
              <w:jc w:val="right"/>
              <w:rPr>
                <w:u w:val="single"/>
              </w:rPr>
            </w:pPr>
            <w:r>
              <w:rPr>
                <w:u w:val="single"/>
              </w:rPr>
              <w:t>767,320</w:t>
            </w:r>
          </w:p>
        </w:tc>
      </w:tr>
      <w:tr w:rsidR="00EA545B" w:rsidRPr="00AC4AD6" w:rsidTr="00B40D61">
        <w:trPr>
          <w:trHeight w:val="386"/>
          <w:tblHeader/>
        </w:trPr>
        <w:tc>
          <w:tcPr>
            <w:tcW w:w="9576" w:type="dxa"/>
            <w:gridSpan w:val="2"/>
            <w:vAlign w:val="center"/>
          </w:tcPr>
          <w:p w:rsidR="00EA545B" w:rsidRPr="00330B49" w:rsidRDefault="00EA545B" w:rsidP="00B40D61">
            <w:pPr>
              <w:pStyle w:val="NoSpacing"/>
              <w:spacing w:after="0"/>
            </w:pPr>
            <w:r>
              <w:t>NET ASSETS</w:t>
            </w:r>
            <w:r w:rsidRPr="00330B49">
              <w:t>:</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rsidRPr="00AC4AD6">
              <w:t>Unrestricted</w:t>
            </w:r>
          </w:p>
        </w:tc>
        <w:tc>
          <w:tcPr>
            <w:tcW w:w="1616" w:type="dxa"/>
            <w:vAlign w:val="center"/>
          </w:tcPr>
          <w:p w:rsidR="00EA545B" w:rsidRPr="00330B49" w:rsidRDefault="00031687" w:rsidP="00B40D61">
            <w:pPr>
              <w:pStyle w:val="NoSpacing"/>
              <w:spacing w:after="0"/>
              <w:jc w:val="right"/>
            </w:pPr>
            <w:r>
              <w:t>22,566,075</w:t>
            </w:r>
          </w:p>
        </w:tc>
      </w:tr>
      <w:tr w:rsidR="00EA545B" w:rsidRPr="00AC4AD6" w:rsidTr="00B40D61">
        <w:trPr>
          <w:tblHeader/>
        </w:trPr>
        <w:tc>
          <w:tcPr>
            <w:tcW w:w="7960" w:type="dxa"/>
            <w:vAlign w:val="center"/>
          </w:tcPr>
          <w:p w:rsidR="00EA545B" w:rsidRPr="00AC4AD6" w:rsidRDefault="00EA545B" w:rsidP="00B40D61">
            <w:pPr>
              <w:pStyle w:val="NoSpacing"/>
              <w:spacing w:after="0"/>
              <w:ind w:firstLine="180"/>
            </w:pPr>
            <w:r w:rsidRPr="00AC4AD6">
              <w:t>Temporarily restricted</w:t>
            </w:r>
          </w:p>
        </w:tc>
        <w:tc>
          <w:tcPr>
            <w:tcW w:w="1616" w:type="dxa"/>
            <w:vAlign w:val="center"/>
          </w:tcPr>
          <w:p w:rsidR="00EA545B" w:rsidRPr="00330B49" w:rsidRDefault="00031687" w:rsidP="00B40D61">
            <w:pPr>
              <w:pStyle w:val="NoSpacing"/>
              <w:spacing w:after="0"/>
              <w:jc w:val="right"/>
            </w:pPr>
            <w:r>
              <w:t>2,614,931</w:t>
            </w:r>
          </w:p>
        </w:tc>
      </w:tr>
      <w:tr w:rsidR="00EA545B" w:rsidRPr="00AC4AD6" w:rsidTr="00B40D61">
        <w:trPr>
          <w:trHeight w:val="351"/>
          <w:tblHeader/>
        </w:trPr>
        <w:tc>
          <w:tcPr>
            <w:tcW w:w="7960" w:type="dxa"/>
            <w:vAlign w:val="center"/>
          </w:tcPr>
          <w:p w:rsidR="00EA545B" w:rsidRPr="00AC4AD6" w:rsidRDefault="00EA545B" w:rsidP="00B40D61">
            <w:pPr>
              <w:pStyle w:val="NoSpacing"/>
              <w:spacing w:after="0"/>
              <w:ind w:firstLine="180"/>
            </w:pPr>
            <w:r w:rsidRPr="00AC4AD6">
              <w:t xml:space="preserve">Permanently restricted </w:t>
            </w:r>
          </w:p>
        </w:tc>
        <w:tc>
          <w:tcPr>
            <w:tcW w:w="1616" w:type="dxa"/>
            <w:vAlign w:val="center"/>
          </w:tcPr>
          <w:p w:rsidR="00EA545B" w:rsidRPr="00130613" w:rsidRDefault="00DB3F85" w:rsidP="00B40D61">
            <w:pPr>
              <w:pStyle w:val="NoSpacing"/>
              <w:spacing w:after="0"/>
              <w:jc w:val="right"/>
              <w:rPr>
                <w:u w:val="single"/>
              </w:rPr>
            </w:pPr>
            <w:r>
              <w:rPr>
                <w:u w:val="single"/>
              </w:rPr>
              <w:t>28</w:t>
            </w:r>
            <w:r w:rsidR="00EA545B" w:rsidRPr="00130613">
              <w:rPr>
                <w:u w:val="single"/>
              </w:rPr>
              <w:t>7,468</w:t>
            </w:r>
          </w:p>
        </w:tc>
      </w:tr>
      <w:tr w:rsidR="00EA545B" w:rsidRPr="00AC4AD6" w:rsidTr="00B40D61">
        <w:trPr>
          <w:trHeight w:val="431"/>
          <w:tblHeader/>
        </w:trPr>
        <w:tc>
          <w:tcPr>
            <w:tcW w:w="7960" w:type="dxa"/>
            <w:vAlign w:val="center"/>
          </w:tcPr>
          <w:p w:rsidR="00EA545B" w:rsidRPr="00AC4AD6" w:rsidRDefault="00EA545B" w:rsidP="00B40D61">
            <w:pPr>
              <w:pStyle w:val="NoSpacing"/>
              <w:spacing w:after="0"/>
              <w:ind w:firstLine="270"/>
            </w:pPr>
            <w:r w:rsidRPr="00AC4AD6">
              <w:t>TOTAL NET ASSETS</w:t>
            </w:r>
          </w:p>
        </w:tc>
        <w:tc>
          <w:tcPr>
            <w:tcW w:w="1616" w:type="dxa"/>
            <w:vAlign w:val="center"/>
          </w:tcPr>
          <w:p w:rsidR="00EA545B" w:rsidRPr="00130613" w:rsidRDefault="00031687" w:rsidP="00B40D61">
            <w:pPr>
              <w:pStyle w:val="NoSpacing"/>
              <w:spacing w:after="0"/>
              <w:jc w:val="right"/>
              <w:rPr>
                <w:u w:val="single"/>
              </w:rPr>
            </w:pPr>
            <w:r>
              <w:rPr>
                <w:u w:val="single"/>
              </w:rPr>
              <w:t>25,468,474</w:t>
            </w:r>
          </w:p>
        </w:tc>
      </w:tr>
      <w:tr w:rsidR="00EA545B" w:rsidRPr="00AC4AD6" w:rsidTr="00B40D61">
        <w:trPr>
          <w:trHeight w:val="395"/>
          <w:tblHeader/>
        </w:trPr>
        <w:tc>
          <w:tcPr>
            <w:tcW w:w="7960" w:type="dxa"/>
            <w:vAlign w:val="center"/>
          </w:tcPr>
          <w:p w:rsidR="00EA545B" w:rsidRPr="00AC4AD6" w:rsidRDefault="00EA545B" w:rsidP="00B40D61">
            <w:pPr>
              <w:pStyle w:val="NoSpacing"/>
              <w:spacing w:after="0"/>
            </w:pPr>
            <w:r w:rsidRPr="00AC4AD6">
              <w:t>TOTAL LIABILITIES AND NET ASSETS</w:t>
            </w:r>
          </w:p>
        </w:tc>
        <w:tc>
          <w:tcPr>
            <w:tcW w:w="1616" w:type="dxa"/>
            <w:vAlign w:val="center"/>
          </w:tcPr>
          <w:p w:rsidR="00EA545B" w:rsidRPr="00130613" w:rsidRDefault="00DB3F85" w:rsidP="00031687">
            <w:pPr>
              <w:pStyle w:val="NoSpacing"/>
              <w:spacing w:after="0"/>
              <w:jc w:val="right"/>
              <w:rPr>
                <w:u w:val="double"/>
              </w:rPr>
            </w:pPr>
            <w:r>
              <w:rPr>
                <w:u w:val="double"/>
              </w:rPr>
              <w:t>$</w:t>
            </w:r>
            <w:r w:rsidR="00031687">
              <w:rPr>
                <w:u w:val="double"/>
              </w:rPr>
              <w:t>26,235,794</w:t>
            </w:r>
          </w:p>
        </w:tc>
      </w:tr>
    </w:tbl>
    <w:p w:rsidR="00EA545B" w:rsidRDefault="00EA545B" w:rsidP="00EA545B">
      <w:r>
        <w:br w:type="page"/>
      </w:r>
    </w:p>
    <w:p w:rsidR="00EA545B" w:rsidRPr="00376A2B" w:rsidRDefault="00EA545B" w:rsidP="00EA545B">
      <w:pPr>
        <w:pStyle w:val="Heading2"/>
      </w:pPr>
      <w:bookmarkStart w:id="11" w:name="_Toc415727657"/>
      <w:r w:rsidRPr="00376A2B">
        <w:lastRenderedPageBreak/>
        <w:t>The National Federation of the Blind</w:t>
      </w:r>
      <w:bookmarkStart w:id="12" w:name="_Toc415727658"/>
      <w:bookmarkEnd w:id="11"/>
      <w:r>
        <w:br/>
      </w:r>
      <w:r w:rsidRPr="00376A2B">
        <w:t>T/A Blind Federation of America</w:t>
      </w:r>
      <w:bookmarkStart w:id="13" w:name="_Toc415727659"/>
      <w:bookmarkEnd w:id="12"/>
      <w:r>
        <w:br/>
        <w:t xml:space="preserve">Consolidated </w:t>
      </w:r>
      <w:r w:rsidRPr="00376A2B">
        <w:t>Statements of Activities</w:t>
      </w:r>
      <w:bookmarkStart w:id="14" w:name="_Toc415727660"/>
      <w:bookmarkEnd w:id="13"/>
      <w:r>
        <w:br/>
      </w:r>
      <w:r w:rsidRPr="00376A2B">
        <w:t>For the Year Ended December 31, 201</w:t>
      </w:r>
      <w:bookmarkEnd w:id="14"/>
      <w:r w:rsidR="00031687">
        <w:t>7</w:t>
      </w:r>
    </w:p>
    <w:p w:rsidR="00EA545B" w:rsidRPr="00AC4AD6" w:rsidRDefault="00EA545B" w:rsidP="00EA545B">
      <w:pPr>
        <w:pStyle w:val="NoSpacing"/>
      </w:pPr>
    </w:p>
    <w:p w:rsidR="00EA545B" w:rsidRPr="005B55A9" w:rsidRDefault="00EA545B" w:rsidP="00EA545B">
      <w:pPr>
        <w:pStyle w:val="Heading3"/>
      </w:pPr>
      <w:bookmarkStart w:id="15" w:name="_Toc415727661"/>
      <w:r w:rsidRPr="005B55A9">
        <w:t xml:space="preserve">Revenues, Gains and Other Support </w:t>
      </w:r>
      <w:bookmarkEnd w:id="15"/>
    </w:p>
    <w:tbl>
      <w:tblPr>
        <w:tblStyle w:val="TableGrid"/>
        <w:tblW w:w="9738" w:type="dxa"/>
        <w:tblLook w:val="04E0" w:firstRow="1" w:lastRow="1" w:firstColumn="1" w:lastColumn="0" w:noHBand="0" w:noVBand="1"/>
      </w:tblPr>
      <w:tblGrid>
        <w:gridCol w:w="2890"/>
        <w:gridCol w:w="1725"/>
        <w:gridCol w:w="1751"/>
        <w:gridCol w:w="1756"/>
        <w:gridCol w:w="1616"/>
      </w:tblGrid>
      <w:tr w:rsidR="00EA545B" w:rsidRPr="00A2318F" w:rsidTr="00B40D61">
        <w:trPr>
          <w:trHeight w:val="701"/>
          <w:tblHeader/>
        </w:trPr>
        <w:tc>
          <w:tcPr>
            <w:tcW w:w="2890" w:type="dxa"/>
            <w:vAlign w:val="center"/>
          </w:tcPr>
          <w:p w:rsidR="00EA545B" w:rsidRPr="00A2318F" w:rsidRDefault="00EA545B" w:rsidP="00B40D61">
            <w:pPr>
              <w:pStyle w:val="NoSpacing"/>
              <w:spacing w:after="0"/>
            </w:pPr>
          </w:p>
        </w:tc>
        <w:tc>
          <w:tcPr>
            <w:tcW w:w="1725" w:type="dxa"/>
            <w:vAlign w:val="bottom"/>
          </w:tcPr>
          <w:p w:rsidR="00EA545B" w:rsidRPr="00130613" w:rsidRDefault="00EA545B" w:rsidP="00B40D61">
            <w:pPr>
              <w:pStyle w:val="NoSpacing"/>
              <w:spacing w:after="0"/>
              <w:jc w:val="center"/>
              <w:rPr>
                <w:b/>
              </w:rPr>
            </w:pPr>
            <w:r w:rsidRPr="00130613">
              <w:rPr>
                <w:b/>
              </w:rPr>
              <w:t>Unrestricted</w:t>
            </w:r>
          </w:p>
        </w:tc>
        <w:tc>
          <w:tcPr>
            <w:tcW w:w="1751" w:type="dxa"/>
            <w:vAlign w:val="bottom"/>
          </w:tcPr>
          <w:p w:rsidR="00EA545B" w:rsidRPr="00130613" w:rsidRDefault="00EA545B" w:rsidP="00B40D61">
            <w:pPr>
              <w:pStyle w:val="NoSpacing"/>
              <w:spacing w:after="0"/>
              <w:jc w:val="center"/>
              <w:rPr>
                <w:b/>
              </w:rPr>
            </w:pPr>
            <w:r w:rsidRPr="00130613">
              <w:rPr>
                <w:b/>
              </w:rPr>
              <w:t>Temporarily Restricted</w:t>
            </w:r>
          </w:p>
        </w:tc>
        <w:tc>
          <w:tcPr>
            <w:tcW w:w="1756" w:type="dxa"/>
            <w:vAlign w:val="bottom"/>
          </w:tcPr>
          <w:p w:rsidR="00EA545B" w:rsidRPr="00130613" w:rsidRDefault="00EA545B" w:rsidP="00B40D61">
            <w:pPr>
              <w:pStyle w:val="NoSpacing"/>
              <w:spacing w:after="0"/>
              <w:jc w:val="center"/>
              <w:rPr>
                <w:b/>
              </w:rPr>
            </w:pPr>
            <w:r w:rsidRPr="00130613">
              <w:rPr>
                <w:b/>
              </w:rPr>
              <w:t>Permanently Restricted</w:t>
            </w:r>
          </w:p>
        </w:tc>
        <w:tc>
          <w:tcPr>
            <w:tcW w:w="1616" w:type="dxa"/>
            <w:vAlign w:val="bottom"/>
          </w:tcPr>
          <w:p w:rsidR="00EA545B" w:rsidRPr="00130613" w:rsidRDefault="00EA545B" w:rsidP="00B40D61">
            <w:pPr>
              <w:pStyle w:val="NoSpacing"/>
              <w:spacing w:after="0"/>
              <w:jc w:val="center"/>
              <w:rPr>
                <w:b/>
              </w:rPr>
            </w:pPr>
            <w:r w:rsidRPr="00130613">
              <w:rPr>
                <w:b/>
              </w:rPr>
              <w:t>Total</w:t>
            </w:r>
          </w:p>
        </w:tc>
      </w:tr>
      <w:tr w:rsidR="00EA545B" w:rsidRPr="00A2318F" w:rsidTr="00B40D61">
        <w:tc>
          <w:tcPr>
            <w:tcW w:w="2890" w:type="dxa"/>
            <w:vAlign w:val="center"/>
          </w:tcPr>
          <w:p w:rsidR="00EA545B" w:rsidRDefault="00EA545B" w:rsidP="00B40D61">
            <w:pPr>
              <w:pStyle w:val="NoSpacing"/>
              <w:spacing w:after="0"/>
            </w:pPr>
            <w:r>
              <w:t>Public support:</w:t>
            </w:r>
          </w:p>
          <w:p w:rsidR="00EA545B" w:rsidRPr="00A2318F" w:rsidRDefault="00EA545B" w:rsidP="00B40D61">
            <w:pPr>
              <w:pStyle w:val="NoSpacing"/>
              <w:spacing w:after="0"/>
            </w:pPr>
            <w:r w:rsidRPr="00A2318F">
              <w:t>Contributions</w:t>
            </w:r>
          </w:p>
        </w:tc>
        <w:tc>
          <w:tcPr>
            <w:tcW w:w="1725" w:type="dxa"/>
            <w:vAlign w:val="center"/>
          </w:tcPr>
          <w:p w:rsidR="00EA545B" w:rsidRPr="00A2318F" w:rsidRDefault="00A711FE" w:rsidP="00BB7313">
            <w:pPr>
              <w:pStyle w:val="NoSpacing"/>
              <w:spacing w:after="0"/>
              <w:jc w:val="center"/>
            </w:pPr>
            <w:r>
              <w:t>$16,</w:t>
            </w:r>
            <w:r w:rsidR="00BB7313">
              <w:t>203,328</w:t>
            </w:r>
          </w:p>
        </w:tc>
        <w:tc>
          <w:tcPr>
            <w:tcW w:w="1751" w:type="dxa"/>
            <w:vAlign w:val="center"/>
          </w:tcPr>
          <w:p w:rsidR="00EA545B" w:rsidRPr="00A2318F" w:rsidRDefault="00A711FE" w:rsidP="00BB7313">
            <w:pPr>
              <w:pStyle w:val="NoSpacing"/>
              <w:spacing w:after="0"/>
              <w:jc w:val="center"/>
            </w:pPr>
            <w:r>
              <w:t>$1</w:t>
            </w:r>
            <w:r w:rsidR="00BB7313">
              <w:t>02,474</w:t>
            </w:r>
          </w:p>
        </w:tc>
        <w:tc>
          <w:tcPr>
            <w:tcW w:w="1756" w:type="dxa"/>
            <w:vAlign w:val="center"/>
          </w:tcPr>
          <w:p w:rsidR="00EA545B" w:rsidRPr="00A2318F" w:rsidRDefault="00BB7313" w:rsidP="00B40D61">
            <w:pPr>
              <w:pStyle w:val="NoSpacing"/>
              <w:spacing w:after="0"/>
              <w:jc w:val="center"/>
            </w:pPr>
            <w:r>
              <w:t>--</w:t>
            </w:r>
          </w:p>
        </w:tc>
        <w:tc>
          <w:tcPr>
            <w:tcW w:w="1616" w:type="dxa"/>
            <w:vAlign w:val="center"/>
          </w:tcPr>
          <w:p w:rsidR="00EA545B" w:rsidRPr="00A2318F" w:rsidRDefault="00A711FE" w:rsidP="00BB7313">
            <w:pPr>
              <w:pStyle w:val="NoSpacing"/>
              <w:spacing w:after="0"/>
              <w:jc w:val="center"/>
            </w:pPr>
            <w:r>
              <w:t>$16,</w:t>
            </w:r>
            <w:r w:rsidR="00BB7313">
              <w:t>305,802</w:t>
            </w:r>
          </w:p>
        </w:tc>
      </w:tr>
      <w:tr w:rsidR="00EA545B" w:rsidRPr="00A2318F" w:rsidTr="00B40D61">
        <w:tc>
          <w:tcPr>
            <w:tcW w:w="2890" w:type="dxa"/>
            <w:vAlign w:val="center"/>
          </w:tcPr>
          <w:p w:rsidR="00EA545B" w:rsidRDefault="00EA545B" w:rsidP="00B40D61">
            <w:pPr>
              <w:pStyle w:val="NoSpacing"/>
              <w:spacing w:after="0"/>
            </w:pPr>
            <w:r>
              <w:t>Public support:</w:t>
            </w:r>
          </w:p>
          <w:p w:rsidR="00EA545B" w:rsidRPr="00A2318F" w:rsidRDefault="00EA545B" w:rsidP="00B40D61">
            <w:pPr>
              <w:pStyle w:val="NoSpacing"/>
              <w:spacing w:after="0"/>
            </w:pPr>
            <w:r w:rsidRPr="00A2318F">
              <w:t>Donated services</w:t>
            </w:r>
          </w:p>
        </w:tc>
        <w:tc>
          <w:tcPr>
            <w:tcW w:w="1725" w:type="dxa"/>
            <w:vAlign w:val="center"/>
          </w:tcPr>
          <w:p w:rsidR="00EA545B" w:rsidRPr="00A2318F" w:rsidRDefault="00A711FE" w:rsidP="00BB7313">
            <w:pPr>
              <w:pStyle w:val="NoSpacing"/>
              <w:spacing w:after="0"/>
              <w:jc w:val="center"/>
            </w:pPr>
            <w:r>
              <w:t>4,</w:t>
            </w:r>
            <w:r w:rsidR="00BB7313">
              <w:t>545,544</w:t>
            </w:r>
          </w:p>
        </w:tc>
        <w:tc>
          <w:tcPr>
            <w:tcW w:w="1751"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EA545B" w:rsidP="00BB7313">
            <w:pPr>
              <w:pStyle w:val="NoSpacing"/>
              <w:spacing w:after="0"/>
              <w:jc w:val="center"/>
            </w:pPr>
            <w:r w:rsidRPr="00A2318F">
              <w:t>4,</w:t>
            </w:r>
            <w:r w:rsidR="00BB7313">
              <w:t>545,544</w:t>
            </w:r>
          </w:p>
        </w:tc>
      </w:tr>
      <w:tr w:rsidR="00EA545B" w:rsidRPr="00A2318F" w:rsidTr="00B40D61">
        <w:tc>
          <w:tcPr>
            <w:tcW w:w="2890" w:type="dxa"/>
            <w:vAlign w:val="center"/>
          </w:tcPr>
          <w:p w:rsidR="00EA545B" w:rsidRDefault="00EA545B" w:rsidP="00B40D61">
            <w:pPr>
              <w:pStyle w:val="NoSpacing"/>
              <w:spacing w:after="0"/>
            </w:pPr>
            <w:r>
              <w:t>Public support:</w:t>
            </w:r>
          </w:p>
          <w:p w:rsidR="00EA545B" w:rsidRPr="00A2318F" w:rsidRDefault="00EA545B" w:rsidP="00B40D61">
            <w:pPr>
              <w:pStyle w:val="NoSpacing"/>
              <w:spacing w:after="0"/>
            </w:pPr>
            <w:r w:rsidRPr="00A2318F">
              <w:t>Government grants and contract services</w:t>
            </w:r>
          </w:p>
        </w:tc>
        <w:tc>
          <w:tcPr>
            <w:tcW w:w="1725" w:type="dxa"/>
            <w:vAlign w:val="center"/>
          </w:tcPr>
          <w:p w:rsidR="00EA545B" w:rsidRPr="00A2318F" w:rsidRDefault="00BB7313" w:rsidP="00B40D61">
            <w:pPr>
              <w:pStyle w:val="NoSpacing"/>
              <w:spacing w:after="0"/>
              <w:jc w:val="center"/>
            </w:pPr>
            <w:r>
              <w:t>1,600,528</w:t>
            </w:r>
          </w:p>
        </w:tc>
        <w:tc>
          <w:tcPr>
            <w:tcW w:w="1751"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BB7313" w:rsidP="00B40D61">
            <w:pPr>
              <w:pStyle w:val="NoSpacing"/>
              <w:spacing w:after="0"/>
              <w:jc w:val="center"/>
            </w:pPr>
            <w:r>
              <w:t>1,600,528</w:t>
            </w:r>
          </w:p>
        </w:tc>
      </w:tr>
      <w:tr w:rsidR="00EA545B" w:rsidRPr="00A2318F" w:rsidTr="00B40D61">
        <w:trPr>
          <w:trHeight w:val="333"/>
        </w:trPr>
        <w:tc>
          <w:tcPr>
            <w:tcW w:w="2890" w:type="dxa"/>
            <w:vAlign w:val="center"/>
          </w:tcPr>
          <w:p w:rsidR="00EA545B" w:rsidRDefault="00EA545B" w:rsidP="00B40D61">
            <w:pPr>
              <w:pStyle w:val="NoSpacing"/>
              <w:spacing w:after="0"/>
            </w:pPr>
            <w:r>
              <w:t>Public support:</w:t>
            </w:r>
          </w:p>
          <w:p w:rsidR="00EA545B" w:rsidRPr="00A2318F" w:rsidRDefault="00EA545B" w:rsidP="00B40D61">
            <w:pPr>
              <w:pStyle w:val="NoSpacing"/>
              <w:spacing w:after="0"/>
            </w:pPr>
            <w:r w:rsidRPr="00A2318F">
              <w:t>Fulfillment of restrictions</w:t>
            </w:r>
          </w:p>
        </w:tc>
        <w:tc>
          <w:tcPr>
            <w:tcW w:w="1725" w:type="dxa"/>
            <w:vAlign w:val="center"/>
          </w:tcPr>
          <w:p w:rsidR="00EA545B" w:rsidRPr="00A2318F" w:rsidRDefault="00BB7313" w:rsidP="00B40D61">
            <w:pPr>
              <w:pStyle w:val="NoSpacing"/>
              <w:spacing w:after="0"/>
              <w:jc w:val="center"/>
            </w:pPr>
            <w:r>
              <w:t>117,447</w:t>
            </w:r>
          </w:p>
        </w:tc>
        <w:tc>
          <w:tcPr>
            <w:tcW w:w="1751" w:type="dxa"/>
            <w:vAlign w:val="center"/>
          </w:tcPr>
          <w:p w:rsidR="00EA545B" w:rsidRPr="00A2318F" w:rsidRDefault="00A711FE" w:rsidP="00BB7313">
            <w:pPr>
              <w:pStyle w:val="NoSpacing"/>
              <w:spacing w:after="0"/>
              <w:jc w:val="center"/>
            </w:pPr>
            <w:r>
              <w:t>(</w:t>
            </w:r>
            <w:r w:rsidR="00BB7313">
              <w:t>117,447</w:t>
            </w:r>
            <w:r w:rsidR="00EA545B"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EA545B" w:rsidP="00B40D61">
            <w:pPr>
              <w:pStyle w:val="NoSpacing"/>
              <w:spacing w:after="0"/>
              <w:jc w:val="center"/>
            </w:pPr>
            <w:r>
              <w:t>--</w:t>
            </w:r>
          </w:p>
        </w:tc>
      </w:tr>
      <w:tr w:rsidR="00EA545B" w:rsidRPr="00A2318F" w:rsidTr="00B40D61">
        <w:trPr>
          <w:trHeight w:val="539"/>
        </w:trPr>
        <w:tc>
          <w:tcPr>
            <w:tcW w:w="2890" w:type="dxa"/>
            <w:vAlign w:val="center"/>
          </w:tcPr>
          <w:p w:rsidR="00EA545B" w:rsidRPr="00A2318F" w:rsidRDefault="00EA545B" w:rsidP="00B40D61">
            <w:pPr>
              <w:pStyle w:val="NoSpacing"/>
              <w:spacing w:after="0"/>
            </w:pPr>
            <w:r w:rsidRPr="00A2318F">
              <w:t>Total public support</w:t>
            </w:r>
          </w:p>
        </w:tc>
        <w:tc>
          <w:tcPr>
            <w:tcW w:w="1725" w:type="dxa"/>
            <w:vAlign w:val="center"/>
          </w:tcPr>
          <w:p w:rsidR="00EA545B" w:rsidRPr="00A2318F" w:rsidRDefault="00BB7313" w:rsidP="00B40D61">
            <w:pPr>
              <w:pStyle w:val="NoSpacing"/>
              <w:spacing w:after="0"/>
              <w:jc w:val="center"/>
            </w:pPr>
            <w:r>
              <w:t>22,466,847</w:t>
            </w:r>
          </w:p>
        </w:tc>
        <w:tc>
          <w:tcPr>
            <w:tcW w:w="1751" w:type="dxa"/>
            <w:vAlign w:val="center"/>
          </w:tcPr>
          <w:p w:rsidR="00EA545B" w:rsidRPr="00A2318F" w:rsidRDefault="00A711FE" w:rsidP="00BB7313">
            <w:pPr>
              <w:pStyle w:val="NoSpacing"/>
              <w:spacing w:after="0"/>
              <w:jc w:val="center"/>
            </w:pPr>
            <w:r>
              <w:t>(</w:t>
            </w:r>
            <w:r w:rsidR="00BB7313">
              <w:t>14,973</w:t>
            </w:r>
            <w:r>
              <w:t>)</w:t>
            </w:r>
          </w:p>
        </w:tc>
        <w:tc>
          <w:tcPr>
            <w:tcW w:w="1756" w:type="dxa"/>
            <w:vAlign w:val="center"/>
          </w:tcPr>
          <w:p w:rsidR="00EA545B" w:rsidRPr="00A2318F" w:rsidRDefault="00BB7313" w:rsidP="00B40D61">
            <w:pPr>
              <w:pStyle w:val="NoSpacing"/>
              <w:spacing w:after="0"/>
              <w:jc w:val="center"/>
            </w:pPr>
            <w:r>
              <w:t>--</w:t>
            </w:r>
          </w:p>
        </w:tc>
        <w:tc>
          <w:tcPr>
            <w:tcW w:w="1616" w:type="dxa"/>
            <w:vAlign w:val="center"/>
          </w:tcPr>
          <w:p w:rsidR="00EA545B" w:rsidRPr="00A2318F" w:rsidRDefault="00BB7313" w:rsidP="00B40D61">
            <w:pPr>
              <w:pStyle w:val="NoSpacing"/>
              <w:spacing w:after="0"/>
              <w:jc w:val="center"/>
            </w:pPr>
            <w:r>
              <w:t>22,451,874</w:t>
            </w:r>
          </w:p>
        </w:tc>
      </w:tr>
      <w:tr w:rsidR="00EA545B" w:rsidRPr="00A2318F" w:rsidTr="00B40D61">
        <w:tc>
          <w:tcPr>
            <w:tcW w:w="2890" w:type="dxa"/>
            <w:vAlign w:val="center"/>
          </w:tcPr>
          <w:p w:rsidR="00EA545B" w:rsidRDefault="00EA545B" w:rsidP="00B40D61">
            <w:pPr>
              <w:pStyle w:val="NoSpacing"/>
              <w:spacing w:after="0"/>
            </w:pPr>
            <w:r>
              <w:t>Revenue:</w:t>
            </w:r>
          </w:p>
          <w:p w:rsidR="00EA545B" w:rsidRPr="00A2318F" w:rsidRDefault="00EA545B" w:rsidP="00B40D61">
            <w:pPr>
              <w:pStyle w:val="NoSpacing"/>
              <w:spacing w:after="0"/>
            </w:pPr>
            <w:r w:rsidRPr="00A2318F">
              <w:t>Sales - independence products and publications</w:t>
            </w:r>
          </w:p>
        </w:tc>
        <w:tc>
          <w:tcPr>
            <w:tcW w:w="1725" w:type="dxa"/>
            <w:vAlign w:val="center"/>
          </w:tcPr>
          <w:p w:rsidR="00EA545B" w:rsidRPr="00A2318F" w:rsidRDefault="00BB7313" w:rsidP="00B40D61">
            <w:pPr>
              <w:pStyle w:val="NoSpacing"/>
              <w:spacing w:after="0"/>
              <w:jc w:val="center"/>
            </w:pPr>
            <w:r>
              <w:t>727,547</w:t>
            </w:r>
          </w:p>
        </w:tc>
        <w:tc>
          <w:tcPr>
            <w:tcW w:w="1751"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BB7313" w:rsidP="00B40D61">
            <w:pPr>
              <w:pStyle w:val="NoSpacing"/>
              <w:spacing w:after="0"/>
              <w:jc w:val="center"/>
            </w:pPr>
            <w:r>
              <w:t>727,547</w:t>
            </w:r>
          </w:p>
        </w:tc>
      </w:tr>
      <w:tr w:rsidR="00EA545B" w:rsidRPr="00A2318F" w:rsidTr="00B40D61">
        <w:tc>
          <w:tcPr>
            <w:tcW w:w="2890" w:type="dxa"/>
            <w:vAlign w:val="center"/>
          </w:tcPr>
          <w:p w:rsidR="00EA545B" w:rsidRDefault="00EA545B" w:rsidP="00B40D61">
            <w:pPr>
              <w:pStyle w:val="NoSpacing"/>
              <w:spacing w:after="0"/>
            </w:pPr>
            <w:r>
              <w:t>Revenue:</w:t>
            </w:r>
          </w:p>
          <w:p w:rsidR="00EA545B" w:rsidRPr="00A2318F" w:rsidRDefault="00CE27E9" w:rsidP="00B40D61">
            <w:pPr>
              <w:pStyle w:val="NoSpacing"/>
              <w:spacing w:after="0"/>
            </w:pPr>
            <w:r>
              <w:t xml:space="preserve">Net </w:t>
            </w:r>
            <w:r w:rsidR="00EA545B" w:rsidRPr="00A2318F">
              <w:t>Investment income</w:t>
            </w:r>
            <w:r w:rsidR="00EA545B">
              <w:t xml:space="preserve"> (loss)</w:t>
            </w:r>
          </w:p>
        </w:tc>
        <w:tc>
          <w:tcPr>
            <w:tcW w:w="1725" w:type="dxa"/>
            <w:vAlign w:val="center"/>
          </w:tcPr>
          <w:p w:rsidR="00EA545B" w:rsidRPr="00A2318F" w:rsidRDefault="00BB7313" w:rsidP="00B40D61">
            <w:pPr>
              <w:pStyle w:val="NoSpacing"/>
              <w:spacing w:after="0"/>
              <w:jc w:val="center"/>
            </w:pPr>
            <w:r>
              <w:t>2,326,203</w:t>
            </w:r>
          </w:p>
        </w:tc>
        <w:tc>
          <w:tcPr>
            <w:tcW w:w="1751" w:type="dxa"/>
            <w:vAlign w:val="center"/>
          </w:tcPr>
          <w:p w:rsidR="00EA545B" w:rsidRPr="00A2318F" w:rsidRDefault="00BB7313" w:rsidP="00B40D61">
            <w:pPr>
              <w:pStyle w:val="NoSpacing"/>
              <w:spacing w:after="0"/>
              <w:jc w:val="center"/>
            </w:pPr>
            <w:r>
              <w:t>462,566</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BB7313" w:rsidP="00B40D61">
            <w:pPr>
              <w:pStyle w:val="NoSpacing"/>
              <w:spacing w:after="0"/>
              <w:jc w:val="center"/>
            </w:pPr>
            <w:r>
              <w:t>2,788,769</w:t>
            </w:r>
          </w:p>
        </w:tc>
      </w:tr>
      <w:tr w:rsidR="00EA545B" w:rsidRPr="00A2318F" w:rsidTr="00B40D61">
        <w:trPr>
          <w:trHeight w:val="234"/>
        </w:trPr>
        <w:tc>
          <w:tcPr>
            <w:tcW w:w="2890" w:type="dxa"/>
            <w:vAlign w:val="center"/>
          </w:tcPr>
          <w:p w:rsidR="00EA545B" w:rsidRDefault="00EA545B" w:rsidP="00B40D61">
            <w:pPr>
              <w:pStyle w:val="NoSpacing"/>
              <w:spacing w:after="0"/>
            </w:pPr>
            <w:r>
              <w:t>Revenue:</w:t>
            </w:r>
          </w:p>
          <w:p w:rsidR="00EA545B" w:rsidRPr="00A2318F" w:rsidRDefault="00EA545B" w:rsidP="00B40D61">
            <w:pPr>
              <w:pStyle w:val="NoSpacing"/>
              <w:spacing w:after="0"/>
            </w:pPr>
            <w:r w:rsidRPr="00A2318F">
              <w:t>Royalties</w:t>
            </w:r>
          </w:p>
        </w:tc>
        <w:tc>
          <w:tcPr>
            <w:tcW w:w="1725" w:type="dxa"/>
            <w:vAlign w:val="center"/>
          </w:tcPr>
          <w:p w:rsidR="00EA545B" w:rsidRPr="00A2318F" w:rsidRDefault="00BB7313" w:rsidP="00B40D61">
            <w:pPr>
              <w:pStyle w:val="NoSpacing"/>
              <w:spacing w:after="0"/>
              <w:jc w:val="center"/>
            </w:pPr>
            <w:r>
              <w:t>--</w:t>
            </w:r>
          </w:p>
        </w:tc>
        <w:tc>
          <w:tcPr>
            <w:tcW w:w="1751" w:type="dxa"/>
            <w:vAlign w:val="center"/>
          </w:tcPr>
          <w:p w:rsidR="00EA545B" w:rsidRPr="00A2318F" w:rsidRDefault="00EA545B" w:rsidP="00B40D61">
            <w:pPr>
              <w:pStyle w:val="NoSpacing"/>
              <w:spacing w:after="0"/>
              <w:jc w:val="center"/>
            </w:pPr>
            <w:r w:rsidRPr="00A2318F">
              <w:t>--</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BB7313" w:rsidP="00B40D61">
            <w:pPr>
              <w:pStyle w:val="NoSpacing"/>
              <w:spacing w:after="0"/>
              <w:jc w:val="center"/>
            </w:pPr>
            <w:r>
              <w:t>--</w:t>
            </w:r>
          </w:p>
        </w:tc>
      </w:tr>
      <w:tr w:rsidR="00EA545B" w:rsidRPr="00A2318F" w:rsidTr="00B40D61">
        <w:trPr>
          <w:trHeight w:val="450"/>
        </w:trPr>
        <w:tc>
          <w:tcPr>
            <w:tcW w:w="2890" w:type="dxa"/>
            <w:vAlign w:val="center"/>
          </w:tcPr>
          <w:p w:rsidR="00EA545B" w:rsidRPr="00A2318F" w:rsidRDefault="00EA545B" w:rsidP="00B40D61">
            <w:pPr>
              <w:pStyle w:val="NoSpacing"/>
              <w:spacing w:after="0"/>
            </w:pPr>
            <w:r w:rsidRPr="00A2318F">
              <w:t>Total revenue</w:t>
            </w:r>
          </w:p>
        </w:tc>
        <w:tc>
          <w:tcPr>
            <w:tcW w:w="1725" w:type="dxa"/>
            <w:vAlign w:val="center"/>
          </w:tcPr>
          <w:p w:rsidR="00EA545B" w:rsidRPr="00A2318F" w:rsidRDefault="00BB7313" w:rsidP="00B40D61">
            <w:pPr>
              <w:pStyle w:val="NoSpacing"/>
              <w:spacing w:after="0"/>
              <w:jc w:val="center"/>
            </w:pPr>
            <w:r>
              <w:t>3,053,750</w:t>
            </w:r>
          </w:p>
        </w:tc>
        <w:tc>
          <w:tcPr>
            <w:tcW w:w="1751" w:type="dxa"/>
            <w:vAlign w:val="center"/>
          </w:tcPr>
          <w:p w:rsidR="00EA545B" w:rsidRPr="00A2318F" w:rsidRDefault="00BB7313" w:rsidP="00B40D61">
            <w:pPr>
              <w:pStyle w:val="NoSpacing"/>
              <w:spacing w:after="0"/>
              <w:jc w:val="center"/>
            </w:pPr>
            <w:r>
              <w:t>462,566</w:t>
            </w:r>
          </w:p>
        </w:tc>
        <w:tc>
          <w:tcPr>
            <w:tcW w:w="1756" w:type="dxa"/>
            <w:vAlign w:val="center"/>
          </w:tcPr>
          <w:p w:rsidR="00EA545B" w:rsidRPr="00A2318F" w:rsidRDefault="00EA545B" w:rsidP="00B40D61">
            <w:pPr>
              <w:pStyle w:val="NoSpacing"/>
              <w:spacing w:after="0"/>
              <w:jc w:val="center"/>
            </w:pPr>
            <w:r w:rsidRPr="00A2318F">
              <w:t>--</w:t>
            </w:r>
          </w:p>
        </w:tc>
        <w:tc>
          <w:tcPr>
            <w:tcW w:w="1616" w:type="dxa"/>
            <w:vAlign w:val="center"/>
          </w:tcPr>
          <w:p w:rsidR="00EA545B" w:rsidRPr="00A2318F" w:rsidRDefault="00BB7313" w:rsidP="00B40D61">
            <w:pPr>
              <w:pStyle w:val="NoSpacing"/>
              <w:spacing w:after="0"/>
              <w:jc w:val="center"/>
            </w:pPr>
            <w:r>
              <w:t>3,516,316</w:t>
            </w:r>
          </w:p>
        </w:tc>
      </w:tr>
      <w:tr w:rsidR="00EA545B" w:rsidRPr="00A2318F" w:rsidTr="00B40D61">
        <w:trPr>
          <w:trHeight w:val="989"/>
        </w:trPr>
        <w:tc>
          <w:tcPr>
            <w:tcW w:w="2890" w:type="dxa"/>
            <w:vAlign w:val="center"/>
          </w:tcPr>
          <w:p w:rsidR="00EA545B" w:rsidRPr="00A2318F" w:rsidRDefault="00EA545B" w:rsidP="00B40D61">
            <w:pPr>
              <w:pStyle w:val="NoSpacing"/>
              <w:spacing w:after="0"/>
            </w:pPr>
            <w:r w:rsidRPr="00A2318F">
              <w:t>TOTAL REVENUES, GAINS AND OTHER SUPPORT</w:t>
            </w:r>
          </w:p>
        </w:tc>
        <w:tc>
          <w:tcPr>
            <w:tcW w:w="1725" w:type="dxa"/>
            <w:vAlign w:val="center"/>
          </w:tcPr>
          <w:p w:rsidR="00EA545B" w:rsidRPr="00A2318F" w:rsidRDefault="00BB7313" w:rsidP="00B40D61">
            <w:pPr>
              <w:pStyle w:val="NoSpacing"/>
              <w:spacing w:after="0"/>
              <w:jc w:val="center"/>
            </w:pPr>
            <w:r>
              <w:t>25,520,597</w:t>
            </w:r>
          </w:p>
        </w:tc>
        <w:tc>
          <w:tcPr>
            <w:tcW w:w="1751" w:type="dxa"/>
            <w:vAlign w:val="center"/>
          </w:tcPr>
          <w:p w:rsidR="00EA545B" w:rsidRPr="00A2318F" w:rsidRDefault="00BB7313" w:rsidP="00B40D61">
            <w:pPr>
              <w:pStyle w:val="NoSpacing"/>
              <w:spacing w:after="0"/>
              <w:jc w:val="center"/>
            </w:pPr>
            <w:r>
              <w:t>447,593</w:t>
            </w:r>
          </w:p>
        </w:tc>
        <w:tc>
          <w:tcPr>
            <w:tcW w:w="1756" w:type="dxa"/>
            <w:vAlign w:val="center"/>
          </w:tcPr>
          <w:p w:rsidR="00EA545B" w:rsidRPr="00A2318F" w:rsidRDefault="00BB7313" w:rsidP="00B40D61">
            <w:pPr>
              <w:pStyle w:val="NoSpacing"/>
              <w:spacing w:after="0"/>
              <w:jc w:val="center"/>
            </w:pPr>
            <w:r>
              <w:t>--</w:t>
            </w:r>
          </w:p>
        </w:tc>
        <w:tc>
          <w:tcPr>
            <w:tcW w:w="1616" w:type="dxa"/>
            <w:vAlign w:val="center"/>
          </w:tcPr>
          <w:p w:rsidR="00EA545B" w:rsidRPr="00A2318F" w:rsidRDefault="00BB7313" w:rsidP="00B40D61">
            <w:pPr>
              <w:pStyle w:val="NoSpacing"/>
              <w:spacing w:after="0"/>
              <w:jc w:val="center"/>
            </w:pPr>
            <w:r>
              <w:t>25,968,190</w:t>
            </w:r>
          </w:p>
        </w:tc>
      </w:tr>
    </w:tbl>
    <w:p w:rsidR="00EA545B" w:rsidRDefault="00EA545B" w:rsidP="00EA545B">
      <w:pPr>
        <w:rPr>
          <w:rFonts w:eastAsiaTheme="majorEastAsia" w:cstheme="majorBidi"/>
          <w:szCs w:val="26"/>
        </w:rPr>
      </w:pPr>
      <w:r>
        <w:br w:type="page"/>
      </w:r>
    </w:p>
    <w:p w:rsidR="00EA545B" w:rsidRPr="00AC4AD6" w:rsidRDefault="00EA545B" w:rsidP="00EA545B">
      <w:pPr>
        <w:pStyle w:val="Heading3"/>
      </w:pPr>
      <w:bookmarkStart w:id="16" w:name="_Toc415727662"/>
      <w:r w:rsidRPr="00AC4AD6">
        <w:lastRenderedPageBreak/>
        <w:t>Expenses</w:t>
      </w:r>
      <w:bookmarkEnd w:id="16"/>
    </w:p>
    <w:tbl>
      <w:tblPr>
        <w:tblStyle w:val="TableGrid"/>
        <w:tblW w:w="9558" w:type="dxa"/>
        <w:tblLook w:val="04E0" w:firstRow="1" w:lastRow="1" w:firstColumn="1" w:lastColumn="0" w:noHBand="0" w:noVBand="1"/>
      </w:tblPr>
      <w:tblGrid>
        <w:gridCol w:w="2703"/>
        <w:gridCol w:w="1725"/>
        <w:gridCol w:w="1754"/>
        <w:gridCol w:w="1756"/>
        <w:gridCol w:w="1620"/>
      </w:tblGrid>
      <w:tr w:rsidR="00EA545B" w:rsidRPr="00A2318F" w:rsidTr="00B40D61">
        <w:trPr>
          <w:trHeight w:val="737"/>
          <w:tblHeader/>
        </w:trPr>
        <w:tc>
          <w:tcPr>
            <w:tcW w:w="2703" w:type="dxa"/>
          </w:tcPr>
          <w:p w:rsidR="00EA545B" w:rsidRPr="00130613" w:rsidRDefault="00EA545B" w:rsidP="00B40D61">
            <w:pPr>
              <w:pStyle w:val="NoSpacing"/>
              <w:spacing w:after="0"/>
              <w:rPr>
                <w:b/>
              </w:rPr>
            </w:pPr>
          </w:p>
        </w:tc>
        <w:tc>
          <w:tcPr>
            <w:tcW w:w="1725" w:type="dxa"/>
            <w:vAlign w:val="bottom"/>
          </w:tcPr>
          <w:p w:rsidR="00EA545B" w:rsidRPr="00130613" w:rsidRDefault="00EA545B" w:rsidP="00B40D61">
            <w:pPr>
              <w:pStyle w:val="NoSpacing"/>
              <w:spacing w:after="0"/>
              <w:jc w:val="center"/>
              <w:rPr>
                <w:b/>
              </w:rPr>
            </w:pPr>
            <w:r w:rsidRPr="00130613">
              <w:rPr>
                <w:b/>
              </w:rPr>
              <w:t>Unrestricted</w:t>
            </w:r>
          </w:p>
        </w:tc>
        <w:tc>
          <w:tcPr>
            <w:tcW w:w="1754" w:type="dxa"/>
            <w:vAlign w:val="bottom"/>
          </w:tcPr>
          <w:p w:rsidR="00EA545B" w:rsidRPr="00130613" w:rsidRDefault="00EA545B" w:rsidP="00B40D61">
            <w:pPr>
              <w:pStyle w:val="NoSpacing"/>
              <w:spacing w:after="0"/>
              <w:jc w:val="center"/>
              <w:rPr>
                <w:b/>
              </w:rPr>
            </w:pPr>
            <w:r w:rsidRPr="00130613">
              <w:rPr>
                <w:b/>
              </w:rPr>
              <w:t>Temporarily Restricted</w:t>
            </w:r>
          </w:p>
        </w:tc>
        <w:tc>
          <w:tcPr>
            <w:tcW w:w="1756" w:type="dxa"/>
            <w:vAlign w:val="bottom"/>
          </w:tcPr>
          <w:p w:rsidR="00EA545B" w:rsidRPr="00130613" w:rsidRDefault="00EA545B" w:rsidP="00B40D61">
            <w:pPr>
              <w:pStyle w:val="NoSpacing"/>
              <w:spacing w:after="0"/>
              <w:jc w:val="center"/>
              <w:rPr>
                <w:b/>
              </w:rPr>
            </w:pPr>
            <w:r w:rsidRPr="00130613">
              <w:rPr>
                <w:b/>
              </w:rPr>
              <w:t>Permanently Restricted</w:t>
            </w:r>
          </w:p>
        </w:tc>
        <w:tc>
          <w:tcPr>
            <w:tcW w:w="1620" w:type="dxa"/>
            <w:vAlign w:val="bottom"/>
          </w:tcPr>
          <w:p w:rsidR="00EA545B" w:rsidRPr="00130613" w:rsidRDefault="00EA545B" w:rsidP="00B40D61">
            <w:pPr>
              <w:pStyle w:val="NoSpacing"/>
              <w:spacing w:after="0"/>
              <w:jc w:val="center"/>
              <w:rPr>
                <w:b/>
              </w:rPr>
            </w:pPr>
            <w:r w:rsidRPr="00130613">
              <w:rPr>
                <w:b/>
              </w:rPr>
              <w:t>Total</w:t>
            </w:r>
          </w:p>
        </w:tc>
      </w:tr>
      <w:tr w:rsidR="00F43A0D" w:rsidRPr="00A2318F" w:rsidTr="00B40D61">
        <w:tc>
          <w:tcPr>
            <w:tcW w:w="2703" w:type="dxa"/>
            <w:vAlign w:val="center"/>
          </w:tcPr>
          <w:p w:rsidR="00F43A0D" w:rsidRDefault="00F43A0D" w:rsidP="00B40D61">
            <w:pPr>
              <w:pStyle w:val="NoSpacing"/>
              <w:spacing w:after="0"/>
            </w:pPr>
            <w:r>
              <w:t>Program services:</w:t>
            </w:r>
          </w:p>
          <w:p w:rsidR="00F43A0D" w:rsidRPr="00A2318F" w:rsidRDefault="00F43A0D" w:rsidP="00B40D61">
            <w:pPr>
              <w:pStyle w:val="NoSpacing"/>
              <w:spacing w:after="0"/>
            </w:pPr>
            <w:r w:rsidRPr="00A2318F">
              <w:t>Blindness integration</w:t>
            </w:r>
          </w:p>
        </w:tc>
        <w:tc>
          <w:tcPr>
            <w:tcW w:w="1725" w:type="dxa"/>
            <w:vAlign w:val="center"/>
          </w:tcPr>
          <w:p w:rsidR="00F43A0D" w:rsidRPr="00A2318F" w:rsidRDefault="00F43A0D" w:rsidP="00B40D61">
            <w:pPr>
              <w:pStyle w:val="NoSpacing"/>
              <w:spacing w:after="0"/>
              <w:jc w:val="center"/>
            </w:pPr>
            <w:r>
              <w:t>9,842,067</w:t>
            </w:r>
          </w:p>
        </w:tc>
        <w:tc>
          <w:tcPr>
            <w:tcW w:w="1754" w:type="dxa"/>
            <w:vAlign w:val="center"/>
          </w:tcPr>
          <w:p w:rsidR="00F43A0D" w:rsidRPr="00A2318F" w:rsidRDefault="00F43A0D" w:rsidP="00B40D61">
            <w:pPr>
              <w:pStyle w:val="NoSpacing"/>
              <w:spacing w:after="0"/>
              <w:jc w:val="center"/>
            </w:pPr>
            <w:r w:rsidRPr="00A2318F">
              <w:t>--</w:t>
            </w:r>
          </w:p>
        </w:tc>
        <w:tc>
          <w:tcPr>
            <w:tcW w:w="1756" w:type="dxa"/>
            <w:vAlign w:val="center"/>
          </w:tcPr>
          <w:p w:rsidR="00F43A0D" w:rsidRPr="00A2318F" w:rsidRDefault="00F43A0D" w:rsidP="00B40D61">
            <w:pPr>
              <w:pStyle w:val="NoSpacing"/>
              <w:spacing w:after="0"/>
              <w:jc w:val="center"/>
            </w:pPr>
            <w:r w:rsidRPr="00A2318F">
              <w:t>--</w:t>
            </w:r>
          </w:p>
        </w:tc>
        <w:tc>
          <w:tcPr>
            <w:tcW w:w="1620" w:type="dxa"/>
            <w:vAlign w:val="center"/>
          </w:tcPr>
          <w:p w:rsidR="00F43A0D" w:rsidRPr="00A2318F" w:rsidRDefault="00F43A0D" w:rsidP="00FF5E21">
            <w:pPr>
              <w:pStyle w:val="NoSpacing"/>
              <w:spacing w:after="0"/>
              <w:jc w:val="center"/>
            </w:pPr>
            <w:r>
              <w:t>9,842,067</w:t>
            </w:r>
          </w:p>
        </w:tc>
      </w:tr>
      <w:tr w:rsidR="00F43A0D" w:rsidRPr="00A2318F" w:rsidTr="00B40D61">
        <w:tc>
          <w:tcPr>
            <w:tcW w:w="2703" w:type="dxa"/>
            <w:vAlign w:val="center"/>
          </w:tcPr>
          <w:p w:rsidR="00F43A0D" w:rsidRDefault="00F43A0D" w:rsidP="00B40D61">
            <w:pPr>
              <w:pStyle w:val="NoSpacing"/>
              <w:spacing w:after="0"/>
            </w:pPr>
            <w:r>
              <w:t>Program services:</w:t>
            </w:r>
          </w:p>
          <w:p w:rsidR="00F43A0D" w:rsidRPr="00A2318F" w:rsidRDefault="00F43A0D" w:rsidP="00B40D61">
            <w:pPr>
              <w:pStyle w:val="NoSpacing"/>
              <w:spacing w:after="0"/>
            </w:pPr>
            <w:r w:rsidRPr="00A2318F">
              <w:t>Civil rights, advocacy and self-organization</w:t>
            </w:r>
          </w:p>
        </w:tc>
        <w:tc>
          <w:tcPr>
            <w:tcW w:w="1725" w:type="dxa"/>
            <w:vAlign w:val="center"/>
          </w:tcPr>
          <w:p w:rsidR="00F43A0D" w:rsidRPr="00A2318F" w:rsidRDefault="00F43A0D" w:rsidP="00B40D61">
            <w:pPr>
              <w:pStyle w:val="NoSpacing"/>
              <w:spacing w:after="0"/>
              <w:jc w:val="center"/>
            </w:pPr>
            <w:r>
              <w:t>7,409,229</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7,409,229</w:t>
            </w:r>
          </w:p>
        </w:tc>
      </w:tr>
      <w:tr w:rsidR="00F43A0D" w:rsidRPr="00A2318F" w:rsidTr="00B40D61">
        <w:tc>
          <w:tcPr>
            <w:tcW w:w="2703" w:type="dxa"/>
            <w:vAlign w:val="center"/>
          </w:tcPr>
          <w:p w:rsidR="00F43A0D" w:rsidRDefault="00F43A0D" w:rsidP="00B40D61">
            <w:pPr>
              <w:pStyle w:val="NoSpacing"/>
              <w:spacing w:after="0"/>
            </w:pPr>
            <w:r>
              <w:t>Program services:</w:t>
            </w:r>
          </w:p>
          <w:p w:rsidR="00F43A0D" w:rsidRPr="00A2318F" w:rsidRDefault="00F43A0D" w:rsidP="00B40D61">
            <w:pPr>
              <w:pStyle w:val="NoSpacing"/>
              <w:spacing w:after="0"/>
            </w:pPr>
            <w:r w:rsidRPr="00A2318F">
              <w:t>Nonvisual access systems</w:t>
            </w:r>
          </w:p>
        </w:tc>
        <w:tc>
          <w:tcPr>
            <w:tcW w:w="1725" w:type="dxa"/>
            <w:vAlign w:val="center"/>
          </w:tcPr>
          <w:p w:rsidR="00F43A0D" w:rsidRPr="00A2318F" w:rsidRDefault="00F43A0D" w:rsidP="00BB7313">
            <w:pPr>
              <w:pStyle w:val="NoSpacing"/>
              <w:spacing w:after="0"/>
              <w:jc w:val="center"/>
            </w:pPr>
            <w:r>
              <w:t>5,311,361</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5,311,361</w:t>
            </w:r>
          </w:p>
        </w:tc>
      </w:tr>
      <w:tr w:rsidR="00F43A0D" w:rsidRPr="00A2318F" w:rsidTr="00B40D61">
        <w:trPr>
          <w:trHeight w:val="702"/>
        </w:trPr>
        <w:tc>
          <w:tcPr>
            <w:tcW w:w="2703" w:type="dxa"/>
            <w:vAlign w:val="center"/>
          </w:tcPr>
          <w:p w:rsidR="00F43A0D" w:rsidRPr="00A2318F" w:rsidRDefault="00F43A0D" w:rsidP="00B40D61">
            <w:pPr>
              <w:pStyle w:val="NoSpacing"/>
              <w:spacing w:after="0"/>
            </w:pPr>
            <w:r w:rsidRPr="00A2318F">
              <w:t>Total program services</w:t>
            </w:r>
          </w:p>
        </w:tc>
        <w:tc>
          <w:tcPr>
            <w:tcW w:w="1725" w:type="dxa"/>
            <w:vAlign w:val="center"/>
          </w:tcPr>
          <w:p w:rsidR="00F43A0D" w:rsidRPr="00A2318F" w:rsidRDefault="00F43A0D" w:rsidP="00B40D61">
            <w:pPr>
              <w:pStyle w:val="NoSpacing"/>
              <w:spacing w:after="0"/>
              <w:jc w:val="center"/>
            </w:pPr>
            <w:r>
              <w:t>22,562,657</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22,562,657</w:t>
            </w:r>
          </w:p>
        </w:tc>
      </w:tr>
      <w:tr w:rsidR="00F43A0D" w:rsidRPr="00A2318F" w:rsidTr="00B40D61">
        <w:trPr>
          <w:trHeight w:val="746"/>
        </w:trPr>
        <w:tc>
          <w:tcPr>
            <w:tcW w:w="2703" w:type="dxa"/>
            <w:vAlign w:val="center"/>
          </w:tcPr>
          <w:p w:rsidR="00F43A0D" w:rsidRDefault="00F43A0D" w:rsidP="00B40D61">
            <w:pPr>
              <w:pStyle w:val="NoSpacing"/>
              <w:spacing w:after="0"/>
            </w:pPr>
            <w:r>
              <w:t>Supporting services:</w:t>
            </w:r>
          </w:p>
          <w:p w:rsidR="00F43A0D" w:rsidRPr="00A2318F" w:rsidRDefault="00F43A0D" w:rsidP="00B40D61">
            <w:pPr>
              <w:pStyle w:val="NoSpacing"/>
              <w:spacing w:after="0"/>
            </w:pPr>
            <w:r w:rsidRPr="00A2318F">
              <w:t>Management and general</w:t>
            </w:r>
          </w:p>
        </w:tc>
        <w:tc>
          <w:tcPr>
            <w:tcW w:w="1725" w:type="dxa"/>
            <w:vAlign w:val="center"/>
          </w:tcPr>
          <w:p w:rsidR="00F43A0D" w:rsidRPr="00A2318F" w:rsidRDefault="00F43A0D" w:rsidP="00B40D61">
            <w:pPr>
              <w:pStyle w:val="NoSpacing"/>
              <w:spacing w:after="0"/>
              <w:jc w:val="center"/>
            </w:pPr>
            <w:r>
              <w:t>636,067</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636,067</w:t>
            </w:r>
          </w:p>
        </w:tc>
      </w:tr>
      <w:tr w:rsidR="00F43A0D" w:rsidRPr="00A2318F" w:rsidTr="00B40D61">
        <w:tc>
          <w:tcPr>
            <w:tcW w:w="2703" w:type="dxa"/>
            <w:vAlign w:val="center"/>
          </w:tcPr>
          <w:p w:rsidR="00F43A0D" w:rsidRPr="00A2318F" w:rsidRDefault="00F43A0D" w:rsidP="00B40D61">
            <w:pPr>
              <w:pStyle w:val="NoSpacing"/>
              <w:spacing w:after="0"/>
            </w:pPr>
            <w:r>
              <w:t>Supporting services:</w:t>
            </w:r>
            <w:r>
              <w:br/>
            </w:r>
            <w:r w:rsidRPr="00A2318F">
              <w:t>Fundraising</w:t>
            </w:r>
          </w:p>
        </w:tc>
        <w:tc>
          <w:tcPr>
            <w:tcW w:w="1725" w:type="dxa"/>
            <w:vAlign w:val="center"/>
          </w:tcPr>
          <w:p w:rsidR="00F43A0D" w:rsidRPr="00A2318F" w:rsidRDefault="00F43A0D" w:rsidP="00B40D61">
            <w:pPr>
              <w:pStyle w:val="NoSpacing"/>
              <w:spacing w:after="0"/>
              <w:jc w:val="center"/>
            </w:pPr>
            <w:r>
              <w:t>1,657,780</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1,657,780</w:t>
            </w:r>
          </w:p>
        </w:tc>
      </w:tr>
      <w:tr w:rsidR="00F43A0D" w:rsidRPr="00A2318F" w:rsidTr="00B40D61">
        <w:trPr>
          <w:trHeight w:val="765"/>
        </w:trPr>
        <w:tc>
          <w:tcPr>
            <w:tcW w:w="2703" w:type="dxa"/>
            <w:vAlign w:val="center"/>
          </w:tcPr>
          <w:p w:rsidR="00F43A0D" w:rsidRPr="00A2318F" w:rsidRDefault="00F43A0D" w:rsidP="00B40D61">
            <w:pPr>
              <w:pStyle w:val="NoSpacing"/>
              <w:spacing w:after="0"/>
            </w:pPr>
            <w:r w:rsidRPr="00A2318F">
              <w:t xml:space="preserve">Total supporting services </w:t>
            </w:r>
          </w:p>
        </w:tc>
        <w:tc>
          <w:tcPr>
            <w:tcW w:w="1725" w:type="dxa"/>
            <w:vAlign w:val="center"/>
          </w:tcPr>
          <w:p w:rsidR="00F43A0D" w:rsidRPr="00A2318F" w:rsidRDefault="00F43A0D" w:rsidP="00B40D61">
            <w:pPr>
              <w:pStyle w:val="NoSpacing"/>
              <w:spacing w:after="0"/>
              <w:jc w:val="center"/>
            </w:pPr>
            <w:r>
              <w:t>2,293,847</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2,293,847</w:t>
            </w:r>
          </w:p>
        </w:tc>
      </w:tr>
      <w:tr w:rsidR="00F43A0D" w:rsidRPr="00A2318F" w:rsidTr="00B40D61">
        <w:trPr>
          <w:trHeight w:val="441"/>
        </w:trPr>
        <w:tc>
          <w:tcPr>
            <w:tcW w:w="2703" w:type="dxa"/>
            <w:vAlign w:val="center"/>
          </w:tcPr>
          <w:p w:rsidR="00F43A0D" w:rsidRPr="00A2318F" w:rsidRDefault="00F43A0D" w:rsidP="00B40D61">
            <w:pPr>
              <w:pStyle w:val="NoSpacing"/>
              <w:spacing w:after="0"/>
            </w:pPr>
            <w:r w:rsidRPr="00A2318F">
              <w:t>TOTAL EXPENSES</w:t>
            </w:r>
          </w:p>
        </w:tc>
        <w:tc>
          <w:tcPr>
            <w:tcW w:w="1725" w:type="dxa"/>
            <w:vAlign w:val="center"/>
          </w:tcPr>
          <w:p w:rsidR="00F43A0D" w:rsidRPr="00A2318F" w:rsidRDefault="00F43A0D" w:rsidP="00B40D61">
            <w:pPr>
              <w:pStyle w:val="NoSpacing"/>
              <w:spacing w:after="0"/>
              <w:jc w:val="center"/>
            </w:pPr>
            <w:r>
              <w:t>24,856,504</w:t>
            </w:r>
          </w:p>
        </w:tc>
        <w:tc>
          <w:tcPr>
            <w:tcW w:w="1754" w:type="dxa"/>
            <w:vAlign w:val="center"/>
          </w:tcPr>
          <w:p w:rsidR="00F43A0D" w:rsidRPr="00A2318F" w:rsidRDefault="00F43A0D" w:rsidP="00B40D61">
            <w:pPr>
              <w:pStyle w:val="NoSpacing"/>
              <w:spacing w:after="0"/>
              <w:jc w:val="center"/>
            </w:pPr>
            <w:r>
              <w:t>--</w:t>
            </w:r>
          </w:p>
        </w:tc>
        <w:tc>
          <w:tcPr>
            <w:tcW w:w="1756" w:type="dxa"/>
            <w:vAlign w:val="center"/>
          </w:tcPr>
          <w:p w:rsidR="00F43A0D" w:rsidRPr="00A2318F" w:rsidRDefault="00F43A0D" w:rsidP="00B40D61">
            <w:pPr>
              <w:pStyle w:val="NoSpacing"/>
              <w:spacing w:after="0"/>
              <w:jc w:val="center"/>
            </w:pPr>
            <w:r>
              <w:t>--</w:t>
            </w:r>
          </w:p>
        </w:tc>
        <w:tc>
          <w:tcPr>
            <w:tcW w:w="1620" w:type="dxa"/>
            <w:vAlign w:val="center"/>
          </w:tcPr>
          <w:p w:rsidR="00F43A0D" w:rsidRPr="00A2318F" w:rsidRDefault="00F43A0D" w:rsidP="00FF5E21">
            <w:pPr>
              <w:pStyle w:val="NoSpacing"/>
              <w:spacing w:after="0"/>
              <w:jc w:val="center"/>
            </w:pPr>
            <w:r>
              <w:t>24,856,504</w:t>
            </w:r>
          </w:p>
        </w:tc>
      </w:tr>
      <w:tr w:rsidR="00EA545B" w:rsidRPr="00A2318F" w:rsidTr="00B40D61">
        <w:trPr>
          <w:trHeight w:val="720"/>
        </w:trPr>
        <w:tc>
          <w:tcPr>
            <w:tcW w:w="2703" w:type="dxa"/>
            <w:vAlign w:val="center"/>
          </w:tcPr>
          <w:p w:rsidR="00EA545B" w:rsidRPr="00A2318F" w:rsidRDefault="00EA545B" w:rsidP="00B40D61">
            <w:pPr>
              <w:pStyle w:val="NoSpacing"/>
              <w:spacing w:after="0"/>
            </w:pPr>
            <w:r w:rsidRPr="00A2318F">
              <w:t>CHANGES IN NET ASSETS</w:t>
            </w:r>
          </w:p>
        </w:tc>
        <w:tc>
          <w:tcPr>
            <w:tcW w:w="1725" w:type="dxa"/>
            <w:vAlign w:val="center"/>
          </w:tcPr>
          <w:p w:rsidR="00EA545B" w:rsidRPr="00A2318F" w:rsidRDefault="00BB7313" w:rsidP="00B40D61">
            <w:pPr>
              <w:pStyle w:val="NoSpacing"/>
              <w:spacing w:after="0"/>
              <w:jc w:val="center"/>
            </w:pPr>
            <w:r>
              <w:t>664,093</w:t>
            </w:r>
          </w:p>
        </w:tc>
        <w:tc>
          <w:tcPr>
            <w:tcW w:w="1754" w:type="dxa"/>
            <w:vAlign w:val="center"/>
          </w:tcPr>
          <w:p w:rsidR="00EA545B" w:rsidRPr="00A2318F" w:rsidRDefault="00BB7313" w:rsidP="00B40D61">
            <w:pPr>
              <w:pStyle w:val="NoSpacing"/>
              <w:spacing w:after="0"/>
              <w:jc w:val="center"/>
            </w:pPr>
            <w:r>
              <w:t>447,593</w:t>
            </w:r>
          </w:p>
        </w:tc>
        <w:tc>
          <w:tcPr>
            <w:tcW w:w="1756" w:type="dxa"/>
            <w:vAlign w:val="center"/>
          </w:tcPr>
          <w:p w:rsidR="00EA545B" w:rsidRPr="00A2318F" w:rsidRDefault="00BB7313" w:rsidP="00B40D61">
            <w:pPr>
              <w:pStyle w:val="NoSpacing"/>
              <w:spacing w:after="0"/>
              <w:jc w:val="center"/>
            </w:pPr>
            <w:r>
              <w:t>--</w:t>
            </w:r>
          </w:p>
        </w:tc>
        <w:tc>
          <w:tcPr>
            <w:tcW w:w="1620" w:type="dxa"/>
            <w:vAlign w:val="center"/>
          </w:tcPr>
          <w:p w:rsidR="00EA545B" w:rsidRPr="00A2318F" w:rsidRDefault="00BB7313" w:rsidP="00B40D61">
            <w:pPr>
              <w:pStyle w:val="NoSpacing"/>
              <w:spacing w:after="0"/>
              <w:jc w:val="center"/>
            </w:pPr>
            <w:r>
              <w:t>1,111,686</w:t>
            </w:r>
          </w:p>
        </w:tc>
      </w:tr>
    </w:tbl>
    <w:p w:rsidR="00EA545B" w:rsidRDefault="00EA545B" w:rsidP="00EA545B">
      <w:pPr>
        <w:pStyle w:val="NoSpacing"/>
      </w:pPr>
    </w:p>
    <w:tbl>
      <w:tblPr>
        <w:tblStyle w:val="TableGrid"/>
        <w:tblW w:w="9558" w:type="dxa"/>
        <w:tblLook w:val="04E0" w:firstRow="1" w:lastRow="1" w:firstColumn="1" w:lastColumn="0" w:noHBand="0" w:noVBand="1"/>
      </w:tblPr>
      <w:tblGrid>
        <w:gridCol w:w="2703"/>
        <w:gridCol w:w="1725"/>
        <w:gridCol w:w="1754"/>
        <w:gridCol w:w="1756"/>
        <w:gridCol w:w="1620"/>
      </w:tblGrid>
      <w:tr w:rsidR="00EA545B" w:rsidRPr="00A2318F" w:rsidTr="00B40D61">
        <w:trPr>
          <w:trHeight w:val="1115"/>
        </w:trPr>
        <w:tc>
          <w:tcPr>
            <w:tcW w:w="2703" w:type="dxa"/>
            <w:vAlign w:val="center"/>
          </w:tcPr>
          <w:p w:rsidR="00EA545B" w:rsidRPr="00A2318F" w:rsidRDefault="00EA545B" w:rsidP="00B40D61">
            <w:pPr>
              <w:pStyle w:val="NoSpacing"/>
              <w:spacing w:after="0"/>
            </w:pPr>
            <w:r w:rsidRPr="00A2318F">
              <w:t>NET ASSETS – BEGINNING OF YEAR</w:t>
            </w:r>
          </w:p>
        </w:tc>
        <w:tc>
          <w:tcPr>
            <w:tcW w:w="1725" w:type="dxa"/>
            <w:vAlign w:val="center"/>
          </w:tcPr>
          <w:p w:rsidR="00EA545B" w:rsidRPr="00A2318F" w:rsidRDefault="00F43A0D" w:rsidP="00B40D61">
            <w:pPr>
              <w:pStyle w:val="NoSpacing"/>
              <w:spacing w:after="0"/>
              <w:jc w:val="center"/>
            </w:pPr>
            <w:r>
              <w:t>21,901,982</w:t>
            </w:r>
          </w:p>
        </w:tc>
        <w:tc>
          <w:tcPr>
            <w:tcW w:w="1754" w:type="dxa"/>
            <w:vAlign w:val="center"/>
          </w:tcPr>
          <w:p w:rsidR="00EA545B" w:rsidRPr="00A2318F" w:rsidRDefault="00F43A0D" w:rsidP="00B40D61">
            <w:pPr>
              <w:pStyle w:val="NoSpacing"/>
              <w:spacing w:after="0"/>
              <w:jc w:val="center"/>
            </w:pPr>
            <w:r>
              <w:t>2,167,338</w:t>
            </w:r>
          </w:p>
        </w:tc>
        <w:tc>
          <w:tcPr>
            <w:tcW w:w="1756" w:type="dxa"/>
            <w:vAlign w:val="center"/>
          </w:tcPr>
          <w:p w:rsidR="00EA545B" w:rsidRPr="00A2318F" w:rsidRDefault="00F43A0D" w:rsidP="00B40D61">
            <w:pPr>
              <w:pStyle w:val="NoSpacing"/>
              <w:spacing w:after="0"/>
              <w:jc w:val="center"/>
            </w:pPr>
            <w:r>
              <w:t>287,468</w:t>
            </w:r>
          </w:p>
        </w:tc>
        <w:tc>
          <w:tcPr>
            <w:tcW w:w="1620" w:type="dxa"/>
            <w:vAlign w:val="center"/>
          </w:tcPr>
          <w:p w:rsidR="00EA545B" w:rsidRPr="00A2318F" w:rsidRDefault="00F43A0D" w:rsidP="00B40D61">
            <w:pPr>
              <w:pStyle w:val="NoSpacing"/>
              <w:spacing w:after="0"/>
              <w:jc w:val="center"/>
            </w:pPr>
            <w:r>
              <w:t>24,356,788</w:t>
            </w:r>
          </w:p>
        </w:tc>
      </w:tr>
      <w:tr w:rsidR="00EA545B" w:rsidRPr="00A2318F" w:rsidTr="00B40D61">
        <w:trPr>
          <w:trHeight w:val="791"/>
        </w:trPr>
        <w:tc>
          <w:tcPr>
            <w:tcW w:w="2703" w:type="dxa"/>
            <w:vAlign w:val="center"/>
          </w:tcPr>
          <w:p w:rsidR="00EA545B" w:rsidRPr="00A2318F" w:rsidRDefault="00EA545B" w:rsidP="00B40D61">
            <w:pPr>
              <w:pStyle w:val="NoSpacing"/>
              <w:spacing w:after="0"/>
            </w:pPr>
            <w:r w:rsidRPr="00A2318F">
              <w:t>NET ASSETS – END OF YEAR</w:t>
            </w:r>
          </w:p>
        </w:tc>
        <w:tc>
          <w:tcPr>
            <w:tcW w:w="1725" w:type="dxa"/>
            <w:vAlign w:val="center"/>
          </w:tcPr>
          <w:p w:rsidR="00EA545B" w:rsidRPr="00A2318F" w:rsidRDefault="00974995" w:rsidP="00F43A0D">
            <w:pPr>
              <w:pStyle w:val="NoSpacing"/>
              <w:spacing w:after="0"/>
              <w:jc w:val="center"/>
            </w:pPr>
            <w:r>
              <w:t>$</w:t>
            </w:r>
            <w:r w:rsidR="00F43A0D">
              <w:t>22,566,075</w:t>
            </w:r>
          </w:p>
        </w:tc>
        <w:tc>
          <w:tcPr>
            <w:tcW w:w="1754" w:type="dxa"/>
            <w:vAlign w:val="center"/>
          </w:tcPr>
          <w:p w:rsidR="00EA545B" w:rsidRPr="00A2318F" w:rsidRDefault="00974995" w:rsidP="00F43A0D">
            <w:pPr>
              <w:pStyle w:val="NoSpacing"/>
              <w:spacing w:after="0"/>
              <w:jc w:val="center"/>
            </w:pPr>
            <w:r>
              <w:t>$</w:t>
            </w:r>
            <w:r w:rsidR="00F43A0D">
              <w:t>2,614,931</w:t>
            </w:r>
          </w:p>
        </w:tc>
        <w:tc>
          <w:tcPr>
            <w:tcW w:w="1756" w:type="dxa"/>
            <w:vAlign w:val="center"/>
          </w:tcPr>
          <w:p w:rsidR="00EA545B" w:rsidRPr="00A2318F" w:rsidRDefault="00974995" w:rsidP="00B40D61">
            <w:pPr>
              <w:pStyle w:val="NoSpacing"/>
              <w:spacing w:after="0"/>
              <w:jc w:val="center"/>
            </w:pPr>
            <w:r>
              <w:t>$28</w:t>
            </w:r>
            <w:r w:rsidR="00EA545B">
              <w:t>7,468</w:t>
            </w:r>
          </w:p>
        </w:tc>
        <w:tc>
          <w:tcPr>
            <w:tcW w:w="1620" w:type="dxa"/>
            <w:vAlign w:val="center"/>
          </w:tcPr>
          <w:p w:rsidR="00EA545B" w:rsidRPr="00A2318F" w:rsidRDefault="00974995" w:rsidP="00F43A0D">
            <w:pPr>
              <w:pStyle w:val="NoSpacing"/>
              <w:spacing w:after="0"/>
              <w:jc w:val="center"/>
            </w:pPr>
            <w:r>
              <w:t>$</w:t>
            </w:r>
            <w:r w:rsidR="00F43A0D">
              <w:t>25,468,474</w:t>
            </w:r>
          </w:p>
        </w:tc>
      </w:tr>
    </w:tbl>
    <w:p w:rsidR="00EA545B" w:rsidRDefault="00EA545B" w:rsidP="00EA545B">
      <w:pPr>
        <w:pStyle w:val="NoSpacing"/>
      </w:pPr>
    </w:p>
    <w:p w:rsidR="00EA545B" w:rsidRDefault="00EA545B" w:rsidP="00EA545B">
      <w:pPr>
        <w:spacing w:after="200" w:line="276" w:lineRule="auto"/>
      </w:pPr>
      <w:r>
        <w:br w:type="page"/>
      </w:r>
    </w:p>
    <w:p w:rsidR="00EA545B" w:rsidRDefault="00EA545B" w:rsidP="00EA545B">
      <w:pPr>
        <w:pStyle w:val="NoSpacing"/>
        <w:sectPr w:rsidR="00EA545B" w:rsidSect="00B40D61">
          <w:footerReference w:type="default" r:id="rId9"/>
          <w:pgSz w:w="12240" w:h="15840"/>
          <w:pgMar w:top="1080" w:right="1440" w:bottom="1440" w:left="1440" w:header="720" w:footer="720" w:gutter="0"/>
          <w:cols w:space="720"/>
          <w:docGrid w:linePitch="381"/>
        </w:sectPr>
      </w:pPr>
    </w:p>
    <w:p w:rsidR="00EA545B" w:rsidRPr="00AC4AD6" w:rsidRDefault="00EA545B" w:rsidP="00EA545B">
      <w:pPr>
        <w:pStyle w:val="Heading2"/>
      </w:pPr>
      <w:bookmarkStart w:id="17" w:name="_Toc415727663"/>
      <w:r w:rsidRPr="00AC4AD6">
        <w:lastRenderedPageBreak/>
        <w:t>The National Federation of the Blind</w:t>
      </w:r>
      <w:bookmarkStart w:id="18" w:name="_Toc415727664"/>
      <w:bookmarkEnd w:id="17"/>
      <w:r>
        <w:br/>
      </w:r>
      <w:r w:rsidRPr="00AC4AD6">
        <w:t>T/A Blind Federation of America</w:t>
      </w:r>
      <w:bookmarkStart w:id="19" w:name="_Toc415727665"/>
      <w:bookmarkEnd w:id="18"/>
      <w:r>
        <w:br/>
        <w:t xml:space="preserve">Consolidated </w:t>
      </w:r>
      <w:r w:rsidRPr="00AC4AD6">
        <w:t>Statements of Functional Expenses</w:t>
      </w:r>
      <w:bookmarkStart w:id="20" w:name="_Toc415727666"/>
      <w:bookmarkEnd w:id="19"/>
      <w:r>
        <w:br/>
      </w:r>
      <w:r w:rsidRPr="00AC4AD6">
        <w:t>For the Year Ended December 31, 20</w:t>
      </w:r>
      <w:r>
        <w:t>1</w:t>
      </w:r>
      <w:bookmarkEnd w:id="20"/>
      <w:r w:rsidR="00F43A0D">
        <w:t>7</w:t>
      </w:r>
    </w:p>
    <w:p w:rsidR="00EA545B" w:rsidRPr="00AC4AD6" w:rsidRDefault="00EA545B" w:rsidP="00EA545B">
      <w:pPr>
        <w:pStyle w:val="NoSpacing"/>
      </w:pPr>
      <w:r>
        <w:t xml:space="preserve"> </w:t>
      </w:r>
    </w:p>
    <w:tbl>
      <w:tblPr>
        <w:tblStyle w:val="TableGrid"/>
        <w:tblW w:w="15170" w:type="dxa"/>
        <w:jc w:val="center"/>
        <w:tblLayout w:type="fixed"/>
        <w:tblCellMar>
          <w:left w:w="115" w:type="dxa"/>
          <w:right w:w="115" w:type="dxa"/>
        </w:tblCellMar>
        <w:tblLook w:val="06E0" w:firstRow="1" w:lastRow="1" w:firstColumn="1" w:lastColumn="0" w:noHBand="1" w:noVBand="1"/>
      </w:tblPr>
      <w:tblGrid>
        <w:gridCol w:w="2905"/>
        <w:gridCol w:w="1440"/>
        <w:gridCol w:w="1800"/>
        <w:gridCol w:w="1440"/>
        <w:gridCol w:w="1440"/>
        <w:gridCol w:w="1655"/>
        <w:gridCol w:w="1530"/>
        <w:gridCol w:w="1530"/>
        <w:gridCol w:w="1430"/>
      </w:tblGrid>
      <w:tr w:rsidR="00EA545B" w:rsidRPr="0038283C" w:rsidTr="00B40D61">
        <w:trPr>
          <w:trHeight w:val="1475"/>
          <w:tblHeader/>
          <w:jc w:val="center"/>
        </w:trPr>
        <w:tc>
          <w:tcPr>
            <w:tcW w:w="2905" w:type="dxa"/>
            <w:vAlign w:val="bottom"/>
          </w:tcPr>
          <w:p w:rsidR="00EA545B" w:rsidRPr="000259AD" w:rsidRDefault="00EA545B" w:rsidP="00B40D61">
            <w:pPr>
              <w:pStyle w:val="NoSpacing"/>
              <w:spacing w:after="0"/>
              <w:rPr>
                <w:sz w:val="24"/>
                <w:szCs w:val="24"/>
              </w:rPr>
            </w:pPr>
          </w:p>
        </w:tc>
        <w:tc>
          <w:tcPr>
            <w:tcW w:w="1440" w:type="dxa"/>
            <w:vAlign w:val="bottom"/>
          </w:tcPr>
          <w:p w:rsidR="00EA545B" w:rsidRPr="00CF5992" w:rsidRDefault="00EA545B" w:rsidP="00B40D61">
            <w:pPr>
              <w:pStyle w:val="NoSpacing"/>
              <w:spacing w:after="0"/>
              <w:jc w:val="center"/>
              <w:rPr>
                <w:b/>
                <w:sz w:val="24"/>
                <w:szCs w:val="24"/>
              </w:rPr>
            </w:pPr>
            <w:r w:rsidRPr="00CF5992">
              <w:rPr>
                <w:b/>
                <w:sz w:val="24"/>
                <w:szCs w:val="24"/>
              </w:rPr>
              <w:t>Program Services: Blindness Integration</w:t>
            </w:r>
          </w:p>
        </w:tc>
        <w:tc>
          <w:tcPr>
            <w:tcW w:w="1800" w:type="dxa"/>
            <w:vAlign w:val="bottom"/>
          </w:tcPr>
          <w:p w:rsidR="00EA545B" w:rsidRDefault="00EA545B" w:rsidP="00B40D61">
            <w:pPr>
              <w:pStyle w:val="NoSpacing"/>
              <w:spacing w:after="0"/>
              <w:jc w:val="center"/>
              <w:rPr>
                <w:b/>
                <w:sz w:val="24"/>
                <w:szCs w:val="24"/>
              </w:rPr>
            </w:pPr>
            <w:r>
              <w:rPr>
                <w:b/>
                <w:sz w:val="24"/>
                <w:szCs w:val="24"/>
              </w:rPr>
              <w:t>Program Services:</w:t>
            </w:r>
          </w:p>
          <w:p w:rsidR="00EA545B" w:rsidRPr="00CF5992" w:rsidRDefault="00EA545B" w:rsidP="00B40D61">
            <w:pPr>
              <w:pStyle w:val="NoSpacing"/>
              <w:spacing w:after="0"/>
              <w:jc w:val="center"/>
              <w:rPr>
                <w:b/>
                <w:sz w:val="24"/>
                <w:szCs w:val="24"/>
              </w:rPr>
            </w:pPr>
            <w:r w:rsidRPr="00CF5992">
              <w:rPr>
                <w:b/>
                <w:sz w:val="24"/>
                <w:szCs w:val="24"/>
              </w:rPr>
              <w:t>Civil Rights, Advocacy and Self-Organization</w:t>
            </w:r>
          </w:p>
        </w:tc>
        <w:tc>
          <w:tcPr>
            <w:tcW w:w="1440" w:type="dxa"/>
            <w:vAlign w:val="bottom"/>
          </w:tcPr>
          <w:p w:rsidR="00EA545B" w:rsidRPr="00CF5992" w:rsidRDefault="00EA545B" w:rsidP="00B40D61">
            <w:pPr>
              <w:pStyle w:val="NoSpacing"/>
              <w:spacing w:after="0"/>
              <w:jc w:val="center"/>
              <w:rPr>
                <w:b/>
                <w:sz w:val="24"/>
                <w:szCs w:val="24"/>
              </w:rPr>
            </w:pPr>
            <w:r w:rsidRPr="00CF5992">
              <w:rPr>
                <w:b/>
                <w:sz w:val="24"/>
                <w:szCs w:val="24"/>
              </w:rPr>
              <w:t>Program Services: Nonvisual Access Systems</w:t>
            </w:r>
          </w:p>
        </w:tc>
        <w:tc>
          <w:tcPr>
            <w:tcW w:w="1440" w:type="dxa"/>
            <w:vAlign w:val="bottom"/>
          </w:tcPr>
          <w:p w:rsidR="00EA545B" w:rsidRPr="00CF5992" w:rsidRDefault="00EA545B" w:rsidP="00B40D61">
            <w:pPr>
              <w:pStyle w:val="NoSpacing"/>
              <w:spacing w:after="0"/>
              <w:jc w:val="center"/>
              <w:rPr>
                <w:b/>
                <w:sz w:val="24"/>
                <w:szCs w:val="24"/>
              </w:rPr>
            </w:pPr>
            <w:r w:rsidRPr="00CF5992">
              <w:rPr>
                <w:b/>
                <w:sz w:val="24"/>
                <w:szCs w:val="24"/>
              </w:rPr>
              <w:t>Program Services: Total</w:t>
            </w:r>
          </w:p>
        </w:tc>
        <w:tc>
          <w:tcPr>
            <w:tcW w:w="1655" w:type="dxa"/>
            <w:vAlign w:val="bottom"/>
          </w:tcPr>
          <w:p w:rsidR="00EA545B" w:rsidRPr="00CF5992" w:rsidRDefault="00EA545B" w:rsidP="00B40D61">
            <w:pPr>
              <w:pStyle w:val="NoSpacing"/>
              <w:spacing w:after="0"/>
              <w:jc w:val="center"/>
              <w:rPr>
                <w:b/>
                <w:sz w:val="24"/>
                <w:szCs w:val="24"/>
              </w:rPr>
            </w:pPr>
            <w:r w:rsidRPr="00CF5992">
              <w:rPr>
                <w:b/>
                <w:sz w:val="24"/>
                <w:szCs w:val="24"/>
              </w:rPr>
              <w:t>Supporting Services: Management and General</w:t>
            </w:r>
          </w:p>
        </w:tc>
        <w:tc>
          <w:tcPr>
            <w:tcW w:w="1530" w:type="dxa"/>
            <w:vAlign w:val="bottom"/>
          </w:tcPr>
          <w:p w:rsidR="00EA545B" w:rsidRPr="00CF5992" w:rsidRDefault="00EA545B" w:rsidP="00B40D61">
            <w:pPr>
              <w:pStyle w:val="NoSpacing"/>
              <w:spacing w:after="0"/>
              <w:jc w:val="center"/>
              <w:rPr>
                <w:b/>
                <w:sz w:val="24"/>
                <w:szCs w:val="24"/>
              </w:rPr>
            </w:pPr>
            <w:r w:rsidRPr="00CF5992">
              <w:rPr>
                <w:b/>
                <w:sz w:val="24"/>
                <w:szCs w:val="24"/>
              </w:rPr>
              <w:t>Supporting Services: Fundraising</w:t>
            </w:r>
          </w:p>
        </w:tc>
        <w:tc>
          <w:tcPr>
            <w:tcW w:w="1530" w:type="dxa"/>
            <w:vAlign w:val="bottom"/>
          </w:tcPr>
          <w:p w:rsidR="00EA545B" w:rsidRPr="00CF5992" w:rsidRDefault="00EA545B" w:rsidP="00B40D61">
            <w:pPr>
              <w:pStyle w:val="NoSpacing"/>
              <w:spacing w:after="0"/>
              <w:jc w:val="center"/>
              <w:rPr>
                <w:b/>
                <w:sz w:val="24"/>
                <w:szCs w:val="24"/>
              </w:rPr>
            </w:pPr>
            <w:r w:rsidRPr="00CF5992">
              <w:rPr>
                <w:b/>
                <w:sz w:val="24"/>
                <w:szCs w:val="24"/>
              </w:rPr>
              <w:t>Supporting Services:</w:t>
            </w:r>
          </w:p>
          <w:p w:rsidR="00EA545B" w:rsidRPr="00CF5992" w:rsidRDefault="00EA545B" w:rsidP="00B40D61">
            <w:pPr>
              <w:pStyle w:val="NoSpacing"/>
              <w:spacing w:after="0"/>
              <w:jc w:val="center"/>
              <w:rPr>
                <w:b/>
                <w:sz w:val="24"/>
                <w:szCs w:val="24"/>
              </w:rPr>
            </w:pPr>
            <w:r w:rsidRPr="00CF5992">
              <w:rPr>
                <w:b/>
                <w:sz w:val="24"/>
                <w:szCs w:val="24"/>
              </w:rPr>
              <w:t>Total</w:t>
            </w:r>
          </w:p>
        </w:tc>
        <w:tc>
          <w:tcPr>
            <w:tcW w:w="1430" w:type="dxa"/>
            <w:vAlign w:val="bottom"/>
          </w:tcPr>
          <w:p w:rsidR="00EA545B" w:rsidRPr="00CF5992" w:rsidRDefault="00EA545B" w:rsidP="00B40D61">
            <w:pPr>
              <w:pStyle w:val="NoSpacing"/>
              <w:spacing w:after="0"/>
              <w:jc w:val="center"/>
              <w:rPr>
                <w:b/>
                <w:sz w:val="24"/>
                <w:szCs w:val="24"/>
              </w:rPr>
            </w:pPr>
            <w:r w:rsidRPr="00CF5992">
              <w:rPr>
                <w:b/>
                <w:sz w:val="24"/>
                <w:szCs w:val="24"/>
              </w:rPr>
              <w:t>GRAND TOTAL</w:t>
            </w:r>
          </w:p>
        </w:tc>
      </w:tr>
      <w:tr w:rsidR="00EA545B" w:rsidRPr="0038283C" w:rsidTr="00B40D61">
        <w:trPr>
          <w:cantSplit/>
          <w:trHeight w:val="440"/>
          <w:jc w:val="center"/>
        </w:trPr>
        <w:tc>
          <w:tcPr>
            <w:tcW w:w="2905" w:type="dxa"/>
            <w:vAlign w:val="center"/>
          </w:tcPr>
          <w:p w:rsidR="00EA545B" w:rsidRPr="000259AD" w:rsidRDefault="00EA545B" w:rsidP="00B40D61">
            <w:pPr>
              <w:pStyle w:val="NoSpacing"/>
              <w:spacing w:after="0"/>
              <w:rPr>
                <w:sz w:val="24"/>
                <w:szCs w:val="24"/>
              </w:rPr>
            </w:pPr>
            <w:r>
              <w:rPr>
                <w:sz w:val="24"/>
                <w:szCs w:val="24"/>
              </w:rPr>
              <w:t>Volunteer services</w:t>
            </w:r>
          </w:p>
        </w:tc>
        <w:tc>
          <w:tcPr>
            <w:tcW w:w="1440" w:type="dxa"/>
            <w:vAlign w:val="center"/>
          </w:tcPr>
          <w:p w:rsidR="00EA545B" w:rsidRPr="000259AD" w:rsidRDefault="00974995" w:rsidP="000E41D6">
            <w:pPr>
              <w:pStyle w:val="NoSpacing"/>
              <w:spacing w:after="0"/>
              <w:jc w:val="center"/>
              <w:rPr>
                <w:sz w:val="24"/>
                <w:szCs w:val="24"/>
              </w:rPr>
            </w:pPr>
            <w:r>
              <w:rPr>
                <w:sz w:val="24"/>
                <w:szCs w:val="24"/>
              </w:rPr>
              <w:t>$1,</w:t>
            </w:r>
            <w:r w:rsidR="000E41D6">
              <w:rPr>
                <w:sz w:val="24"/>
                <w:szCs w:val="24"/>
              </w:rPr>
              <w:t>272,009</w:t>
            </w:r>
          </w:p>
        </w:tc>
        <w:tc>
          <w:tcPr>
            <w:tcW w:w="1800" w:type="dxa"/>
            <w:vAlign w:val="center"/>
          </w:tcPr>
          <w:p w:rsidR="00EA545B" w:rsidRPr="000259AD" w:rsidRDefault="00974995" w:rsidP="000E41D6">
            <w:pPr>
              <w:pStyle w:val="NoSpacing"/>
              <w:spacing w:after="0"/>
              <w:jc w:val="center"/>
              <w:rPr>
                <w:sz w:val="24"/>
                <w:szCs w:val="24"/>
              </w:rPr>
            </w:pPr>
            <w:r>
              <w:rPr>
                <w:sz w:val="24"/>
                <w:szCs w:val="24"/>
              </w:rPr>
              <w:t>$1,2</w:t>
            </w:r>
            <w:r w:rsidR="000E41D6">
              <w:rPr>
                <w:sz w:val="24"/>
                <w:szCs w:val="24"/>
              </w:rPr>
              <w:t>72,009</w:t>
            </w:r>
          </w:p>
        </w:tc>
        <w:tc>
          <w:tcPr>
            <w:tcW w:w="1440" w:type="dxa"/>
            <w:vAlign w:val="center"/>
          </w:tcPr>
          <w:p w:rsidR="00EA545B" w:rsidRPr="000259AD" w:rsidRDefault="00974995" w:rsidP="00763C1B">
            <w:pPr>
              <w:pStyle w:val="NoSpacing"/>
              <w:spacing w:after="0"/>
              <w:jc w:val="center"/>
              <w:rPr>
                <w:sz w:val="24"/>
                <w:szCs w:val="24"/>
              </w:rPr>
            </w:pPr>
            <w:r>
              <w:rPr>
                <w:sz w:val="24"/>
                <w:szCs w:val="24"/>
              </w:rPr>
              <w:t>$</w:t>
            </w:r>
            <w:r w:rsidR="00763C1B">
              <w:rPr>
                <w:sz w:val="24"/>
                <w:szCs w:val="24"/>
              </w:rPr>
              <w:t>636,005</w:t>
            </w:r>
          </w:p>
        </w:tc>
        <w:tc>
          <w:tcPr>
            <w:tcW w:w="1440" w:type="dxa"/>
            <w:vAlign w:val="center"/>
          </w:tcPr>
          <w:p w:rsidR="00EA545B" w:rsidRPr="000259AD" w:rsidRDefault="00974995" w:rsidP="005753CF">
            <w:pPr>
              <w:pStyle w:val="NoSpacing"/>
              <w:spacing w:after="0"/>
              <w:jc w:val="center"/>
              <w:rPr>
                <w:sz w:val="24"/>
                <w:szCs w:val="24"/>
              </w:rPr>
            </w:pPr>
            <w:r>
              <w:rPr>
                <w:sz w:val="24"/>
                <w:szCs w:val="24"/>
              </w:rPr>
              <w:t>$3,</w:t>
            </w:r>
            <w:r w:rsidR="005753CF">
              <w:rPr>
                <w:sz w:val="24"/>
                <w:szCs w:val="24"/>
              </w:rPr>
              <w:t>180,023</w:t>
            </w:r>
          </w:p>
        </w:tc>
        <w:tc>
          <w:tcPr>
            <w:tcW w:w="1655"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30" w:type="dxa"/>
            <w:vAlign w:val="center"/>
          </w:tcPr>
          <w:p w:rsidR="00EA545B" w:rsidRPr="000259AD" w:rsidRDefault="005753CF" w:rsidP="00B40D61">
            <w:pPr>
              <w:pStyle w:val="NoSpacing"/>
              <w:spacing w:after="0"/>
              <w:jc w:val="center"/>
              <w:rPr>
                <w:sz w:val="24"/>
                <w:szCs w:val="24"/>
              </w:rPr>
            </w:pPr>
            <w:r>
              <w:rPr>
                <w:sz w:val="24"/>
                <w:szCs w:val="24"/>
              </w:rPr>
              <w:t>3,180,023</w:t>
            </w:r>
          </w:p>
        </w:tc>
      </w:tr>
      <w:tr w:rsidR="00EA545B" w:rsidRPr="0038283C" w:rsidTr="00B40D61">
        <w:trPr>
          <w:cantSplit/>
          <w:trHeight w:val="350"/>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Salaries</w:t>
            </w:r>
          </w:p>
        </w:tc>
        <w:tc>
          <w:tcPr>
            <w:tcW w:w="1440" w:type="dxa"/>
            <w:vAlign w:val="center"/>
          </w:tcPr>
          <w:p w:rsidR="00EA545B" w:rsidRPr="000259AD" w:rsidRDefault="00974995" w:rsidP="000E41D6">
            <w:pPr>
              <w:pStyle w:val="NoSpacing"/>
              <w:spacing w:after="0"/>
              <w:jc w:val="center"/>
              <w:rPr>
                <w:sz w:val="24"/>
                <w:szCs w:val="24"/>
              </w:rPr>
            </w:pPr>
            <w:r>
              <w:rPr>
                <w:sz w:val="24"/>
                <w:szCs w:val="24"/>
              </w:rPr>
              <w:t>1,</w:t>
            </w:r>
            <w:r w:rsidR="000E41D6">
              <w:rPr>
                <w:sz w:val="24"/>
                <w:szCs w:val="24"/>
              </w:rPr>
              <w:t>185,884</w:t>
            </w:r>
          </w:p>
        </w:tc>
        <w:tc>
          <w:tcPr>
            <w:tcW w:w="1800" w:type="dxa"/>
            <w:vAlign w:val="center"/>
          </w:tcPr>
          <w:p w:rsidR="00EA545B" w:rsidRPr="000259AD" w:rsidRDefault="00974995" w:rsidP="000E41D6">
            <w:pPr>
              <w:pStyle w:val="NoSpacing"/>
              <w:spacing w:after="0"/>
              <w:jc w:val="center"/>
              <w:rPr>
                <w:sz w:val="24"/>
                <w:szCs w:val="24"/>
              </w:rPr>
            </w:pPr>
            <w:r>
              <w:rPr>
                <w:sz w:val="24"/>
                <w:szCs w:val="24"/>
              </w:rPr>
              <w:t>1,3</w:t>
            </w:r>
            <w:r w:rsidR="000E41D6">
              <w:rPr>
                <w:sz w:val="24"/>
                <w:szCs w:val="24"/>
              </w:rPr>
              <w:t>68,327</w:t>
            </w:r>
          </w:p>
        </w:tc>
        <w:tc>
          <w:tcPr>
            <w:tcW w:w="1440" w:type="dxa"/>
            <w:vAlign w:val="center"/>
          </w:tcPr>
          <w:p w:rsidR="00EA545B" w:rsidRPr="000259AD" w:rsidRDefault="00974995" w:rsidP="00763C1B">
            <w:pPr>
              <w:pStyle w:val="NoSpacing"/>
              <w:spacing w:after="0"/>
              <w:jc w:val="center"/>
              <w:rPr>
                <w:sz w:val="24"/>
                <w:szCs w:val="24"/>
              </w:rPr>
            </w:pPr>
            <w:r>
              <w:rPr>
                <w:sz w:val="24"/>
                <w:szCs w:val="24"/>
              </w:rPr>
              <w:t>1,</w:t>
            </w:r>
            <w:r w:rsidR="00763C1B">
              <w:rPr>
                <w:sz w:val="24"/>
                <w:szCs w:val="24"/>
              </w:rPr>
              <w:t>641,993</w:t>
            </w:r>
          </w:p>
        </w:tc>
        <w:tc>
          <w:tcPr>
            <w:tcW w:w="1440" w:type="dxa"/>
            <w:vAlign w:val="center"/>
          </w:tcPr>
          <w:p w:rsidR="00EA545B" w:rsidRPr="000259AD" w:rsidRDefault="00974995" w:rsidP="005753CF">
            <w:pPr>
              <w:pStyle w:val="NoSpacing"/>
              <w:spacing w:after="0"/>
              <w:jc w:val="center"/>
              <w:rPr>
                <w:sz w:val="24"/>
                <w:szCs w:val="24"/>
              </w:rPr>
            </w:pPr>
            <w:r>
              <w:rPr>
                <w:sz w:val="24"/>
                <w:szCs w:val="24"/>
              </w:rPr>
              <w:t>4,</w:t>
            </w:r>
            <w:r w:rsidR="005753CF">
              <w:rPr>
                <w:sz w:val="24"/>
                <w:szCs w:val="24"/>
              </w:rPr>
              <w:t>196,204</w:t>
            </w:r>
          </w:p>
        </w:tc>
        <w:tc>
          <w:tcPr>
            <w:tcW w:w="1655" w:type="dxa"/>
            <w:vAlign w:val="center"/>
          </w:tcPr>
          <w:p w:rsidR="00EA545B" w:rsidRPr="000259AD" w:rsidRDefault="005753CF" w:rsidP="00B40D61">
            <w:pPr>
              <w:pStyle w:val="NoSpacing"/>
              <w:spacing w:after="0"/>
              <w:jc w:val="center"/>
              <w:rPr>
                <w:sz w:val="24"/>
                <w:szCs w:val="24"/>
              </w:rPr>
            </w:pPr>
            <w:r>
              <w:rPr>
                <w:sz w:val="24"/>
                <w:szCs w:val="24"/>
              </w:rPr>
              <w:t>319,276</w:t>
            </w:r>
          </w:p>
        </w:tc>
        <w:tc>
          <w:tcPr>
            <w:tcW w:w="1530" w:type="dxa"/>
            <w:vAlign w:val="center"/>
          </w:tcPr>
          <w:p w:rsidR="00EA545B" w:rsidRPr="000259AD" w:rsidRDefault="005753CF" w:rsidP="00B40D61">
            <w:pPr>
              <w:pStyle w:val="NoSpacing"/>
              <w:spacing w:after="0"/>
              <w:jc w:val="center"/>
              <w:rPr>
                <w:sz w:val="24"/>
                <w:szCs w:val="24"/>
              </w:rPr>
            </w:pPr>
            <w:r>
              <w:rPr>
                <w:sz w:val="24"/>
                <w:szCs w:val="24"/>
              </w:rPr>
              <w:t>45,611</w:t>
            </w:r>
          </w:p>
        </w:tc>
        <w:tc>
          <w:tcPr>
            <w:tcW w:w="1530" w:type="dxa"/>
            <w:vAlign w:val="center"/>
          </w:tcPr>
          <w:p w:rsidR="00EA545B" w:rsidRPr="000259AD" w:rsidRDefault="00027774" w:rsidP="00B40D61">
            <w:pPr>
              <w:pStyle w:val="NoSpacing"/>
              <w:spacing w:after="0"/>
              <w:jc w:val="center"/>
              <w:rPr>
                <w:sz w:val="24"/>
                <w:szCs w:val="24"/>
              </w:rPr>
            </w:pPr>
            <w:r>
              <w:rPr>
                <w:sz w:val="24"/>
                <w:szCs w:val="24"/>
              </w:rPr>
              <w:t>364,887</w:t>
            </w:r>
          </w:p>
        </w:tc>
        <w:tc>
          <w:tcPr>
            <w:tcW w:w="1430" w:type="dxa"/>
            <w:vAlign w:val="center"/>
          </w:tcPr>
          <w:p w:rsidR="00EA545B" w:rsidRPr="000259AD" w:rsidRDefault="00974995" w:rsidP="00027774">
            <w:pPr>
              <w:pStyle w:val="NoSpacing"/>
              <w:spacing w:after="0"/>
              <w:jc w:val="center"/>
              <w:rPr>
                <w:sz w:val="24"/>
                <w:szCs w:val="24"/>
              </w:rPr>
            </w:pPr>
            <w:r>
              <w:rPr>
                <w:sz w:val="24"/>
                <w:szCs w:val="24"/>
              </w:rPr>
              <w:t>4,</w:t>
            </w:r>
            <w:r w:rsidR="00027774">
              <w:rPr>
                <w:sz w:val="24"/>
                <w:szCs w:val="24"/>
              </w:rPr>
              <w:t>561,091</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Payroll taxes and related expenses</w:t>
            </w:r>
          </w:p>
        </w:tc>
        <w:tc>
          <w:tcPr>
            <w:tcW w:w="1440" w:type="dxa"/>
            <w:vAlign w:val="center"/>
          </w:tcPr>
          <w:p w:rsidR="00EA545B" w:rsidRPr="00FF439F" w:rsidRDefault="000E41D6" w:rsidP="00B40D61">
            <w:pPr>
              <w:pStyle w:val="NoSpacing"/>
              <w:spacing w:after="0"/>
              <w:jc w:val="center"/>
              <w:rPr>
                <w:sz w:val="24"/>
                <w:szCs w:val="24"/>
                <w:u w:val="single"/>
              </w:rPr>
            </w:pPr>
            <w:r>
              <w:rPr>
                <w:sz w:val="24"/>
                <w:szCs w:val="24"/>
                <w:u w:val="single"/>
              </w:rPr>
              <w:t>189,655</w:t>
            </w:r>
          </w:p>
        </w:tc>
        <w:tc>
          <w:tcPr>
            <w:tcW w:w="1800" w:type="dxa"/>
            <w:vAlign w:val="center"/>
          </w:tcPr>
          <w:p w:rsidR="00EA545B" w:rsidRPr="00FF439F" w:rsidRDefault="000E41D6" w:rsidP="00B40D61">
            <w:pPr>
              <w:pStyle w:val="NoSpacing"/>
              <w:spacing w:after="0"/>
              <w:jc w:val="center"/>
              <w:rPr>
                <w:sz w:val="24"/>
                <w:szCs w:val="24"/>
                <w:u w:val="single"/>
              </w:rPr>
            </w:pPr>
            <w:r>
              <w:rPr>
                <w:sz w:val="24"/>
                <w:szCs w:val="24"/>
                <w:u w:val="single"/>
              </w:rPr>
              <w:t>218,832</w:t>
            </w:r>
          </w:p>
        </w:tc>
        <w:tc>
          <w:tcPr>
            <w:tcW w:w="1440" w:type="dxa"/>
            <w:vAlign w:val="center"/>
          </w:tcPr>
          <w:p w:rsidR="00EA545B" w:rsidRPr="00FF439F" w:rsidRDefault="00763C1B" w:rsidP="00B40D61">
            <w:pPr>
              <w:pStyle w:val="NoSpacing"/>
              <w:spacing w:after="0"/>
              <w:jc w:val="center"/>
              <w:rPr>
                <w:sz w:val="24"/>
                <w:szCs w:val="24"/>
                <w:u w:val="single"/>
              </w:rPr>
            </w:pPr>
            <w:r>
              <w:rPr>
                <w:sz w:val="24"/>
                <w:szCs w:val="24"/>
                <w:u w:val="single"/>
              </w:rPr>
              <w:t>262,599</w:t>
            </w:r>
          </w:p>
        </w:tc>
        <w:tc>
          <w:tcPr>
            <w:tcW w:w="1440" w:type="dxa"/>
            <w:vAlign w:val="center"/>
          </w:tcPr>
          <w:p w:rsidR="00EA545B" w:rsidRPr="00FF439F" w:rsidRDefault="005753CF" w:rsidP="00B40D61">
            <w:pPr>
              <w:pStyle w:val="NoSpacing"/>
              <w:spacing w:after="0"/>
              <w:jc w:val="center"/>
              <w:rPr>
                <w:sz w:val="24"/>
                <w:szCs w:val="24"/>
                <w:u w:val="single"/>
              </w:rPr>
            </w:pPr>
            <w:r>
              <w:rPr>
                <w:sz w:val="24"/>
                <w:szCs w:val="24"/>
                <w:u w:val="single"/>
              </w:rPr>
              <w:t>671,086</w:t>
            </w:r>
          </w:p>
        </w:tc>
        <w:tc>
          <w:tcPr>
            <w:tcW w:w="1655" w:type="dxa"/>
            <w:vAlign w:val="center"/>
          </w:tcPr>
          <w:p w:rsidR="00EA545B" w:rsidRPr="00FF439F" w:rsidRDefault="005753CF" w:rsidP="00B40D61">
            <w:pPr>
              <w:pStyle w:val="NoSpacing"/>
              <w:spacing w:after="0"/>
              <w:jc w:val="center"/>
              <w:rPr>
                <w:sz w:val="24"/>
                <w:szCs w:val="24"/>
                <w:u w:val="single"/>
              </w:rPr>
            </w:pPr>
            <w:r>
              <w:rPr>
                <w:sz w:val="24"/>
                <w:szCs w:val="24"/>
                <w:u w:val="single"/>
              </w:rPr>
              <w:t>51,061</w:t>
            </w:r>
          </w:p>
        </w:tc>
        <w:tc>
          <w:tcPr>
            <w:tcW w:w="1530" w:type="dxa"/>
            <w:vAlign w:val="center"/>
          </w:tcPr>
          <w:p w:rsidR="00EA545B" w:rsidRPr="00FF439F" w:rsidRDefault="005753CF" w:rsidP="00B40D61">
            <w:pPr>
              <w:pStyle w:val="NoSpacing"/>
              <w:spacing w:after="0"/>
              <w:jc w:val="center"/>
              <w:rPr>
                <w:sz w:val="24"/>
                <w:szCs w:val="24"/>
                <w:u w:val="single"/>
              </w:rPr>
            </w:pPr>
            <w:r>
              <w:rPr>
                <w:sz w:val="24"/>
                <w:szCs w:val="24"/>
                <w:u w:val="single"/>
              </w:rPr>
              <w:t>7,294</w:t>
            </w:r>
          </w:p>
        </w:tc>
        <w:tc>
          <w:tcPr>
            <w:tcW w:w="1530" w:type="dxa"/>
            <w:vAlign w:val="center"/>
          </w:tcPr>
          <w:p w:rsidR="00EA545B" w:rsidRPr="00FF439F" w:rsidRDefault="00027774" w:rsidP="00B40D61">
            <w:pPr>
              <w:pStyle w:val="NoSpacing"/>
              <w:spacing w:after="0"/>
              <w:jc w:val="center"/>
              <w:rPr>
                <w:sz w:val="24"/>
                <w:szCs w:val="24"/>
                <w:u w:val="single"/>
              </w:rPr>
            </w:pPr>
            <w:r>
              <w:rPr>
                <w:sz w:val="24"/>
                <w:szCs w:val="24"/>
                <w:u w:val="single"/>
              </w:rPr>
              <w:t>58,355</w:t>
            </w:r>
          </w:p>
        </w:tc>
        <w:tc>
          <w:tcPr>
            <w:tcW w:w="1430" w:type="dxa"/>
            <w:vAlign w:val="center"/>
          </w:tcPr>
          <w:p w:rsidR="00EA545B" w:rsidRPr="00FF439F" w:rsidRDefault="00027774" w:rsidP="00B40D61">
            <w:pPr>
              <w:pStyle w:val="NoSpacing"/>
              <w:spacing w:after="0"/>
              <w:jc w:val="center"/>
              <w:rPr>
                <w:sz w:val="24"/>
                <w:szCs w:val="24"/>
                <w:u w:val="single"/>
              </w:rPr>
            </w:pPr>
            <w:r>
              <w:rPr>
                <w:sz w:val="24"/>
                <w:szCs w:val="24"/>
                <w:u w:val="single"/>
              </w:rPr>
              <w:t>729,441</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Total salaries and related expenses</w:t>
            </w:r>
          </w:p>
        </w:tc>
        <w:tc>
          <w:tcPr>
            <w:tcW w:w="1440" w:type="dxa"/>
            <w:vAlign w:val="center"/>
          </w:tcPr>
          <w:p w:rsidR="00EA545B" w:rsidRPr="000259AD" w:rsidRDefault="00974995" w:rsidP="000E41D6">
            <w:pPr>
              <w:pStyle w:val="NoSpacing"/>
              <w:spacing w:after="0"/>
              <w:jc w:val="center"/>
              <w:rPr>
                <w:sz w:val="24"/>
                <w:szCs w:val="24"/>
              </w:rPr>
            </w:pPr>
            <w:r>
              <w:rPr>
                <w:sz w:val="24"/>
                <w:szCs w:val="24"/>
              </w:rPr>
              <w:t>2,</w:t>
            </w:r>
            <w:r w:rsidR="000E41D6">
              <w:rPr>
                <w:sz w:val="24"/>
                <w:szCs w:val="24"/>
              </w:rPr>
              <w:t>647,548</w:t>
            </w:r>
          </w:p>
        </w:tc>
        <w:tc>
          <w:tcPr>
            <w:tcW w:w="1800" w:type="dxa"/>
            <w:vAlign w:val="center"/>
          </w:tcPr>
          <w:p w:rsidR="00EA545B" w:rsidRPr="000259AD" w:rsidRDefault="000E41D6" w:rsidP="00B40D61">
            <w:pPr>
              <w:pStyle w:val="NoSpacing"/>
              <w:spacing w:after="0"/>
              <w:jc w:val="center"/>
              <w:rPr>
                <w:sz w:val="24"/>
                <w:szCs w:val="24"/>
              </w:rPr>
            </w:pPr>
            <w:r>
              <w:rPr>
                <w:sz w:val="24"/>
                <w:szCs w:val="24"/>
              </w:rPr>
              <w:t>2,859,168</w:t>
            </w:r>
          </w:p>
        </w:tc>
        <w:tc>
          <w:tcPr>
            <w:tcW w:w="1440" w:type="dxa"/>
            <w:vAlign w:val="center"/>
          </w:tcPr>
          <w:p w:rsidR="00EA545B" w:rsidRPr="000259AD" w:rsidRDefault="00974995" w:rsidP="00763C1B">
            <w:pPr>
              <w:pStyle w:val="NoSpacing"/>
              <w:spacing w:after="0"/>
              <w:jc w:val="center"/>
              <w:rPr>
                <w:sz w:val="24"/>
                <w:szCs w:val="24"/>
              </w:rPr>
            </w:pPr>
            <w:r>
              <w:rPr>
                <w:sz w:val="24"/>
                <w:szCs w:val="24"/>
              </w:rPr>
              <w:t>2,</w:t>
            </w:r>
            <w:r w:rsidR="00763C1B">
              <w:rPr>
                <w:sz w:val="24"/>
                <w:szCs w:val="24"/>
              </w:rPr>
              <w:t>540,597</w:t>
            </w:r>
          </w:p>
        </w:tc>
        <w:tc>
          <w:tcPr>
            <w:tcW w:w="1440" w:type="dxa"/>
            <w:vAlign w:val="center"/>
          </w:tcPr>
          <w:p w:rsidR="00EA545B" w:rsidRPr="000259AD" w:rsidRDefault="005753CF" w:rsidP="00B40D61">
            <w:pPr>
              <w:pStyle w:val="NoSpacing"/>
              <w:spacing w:after="0"/>
              <w:jc w:val="center"/>
              <w:rPr>
                <w:sz w:val="24"/>
                <w:szCs w:val="24"/>
              </w:rPr>
            </w:pPr>
            <w:r>
              <w:rPr>
                <w:sz w:val="24"/>
                <w:szCs w:val="24"/>
              </w:rPr>
              <w:t>8,047,313</w:t>
            </w:r>
          </w:p>
        </w:tc>
        <w:tc>
          <w:tcPr>
            <w:tcW w:w="1655" w:type="dxa"/>
            <w:vAlign w:val="center"/>
          </w:tcPr>
          <w:p w:rsidR="00EA545B" w:rsidRPr="000259AD" w:rsidRDefault="005753CF" w:rsidP="00B40D61">
            <w:pPr>
              <w:pStyle w:val="NoSpacing"/>
              <w:spacing w:after="0"/>
              <w:jc w:val="center"/>
              <w:rPr>
                <w:sz w:val="24"/>
                <w:szCs w:val="24"/>
              </w:rPr>
            </w:pPr>
            <w:r>
              <w:rPr>
                <w:sz w:val="24"/>
                <w:szCs w:val="24"/>
              </w:rPr>
              <w:t>370,337</w:t>
            </w:r>
          </w:p>
        </w:tc>
        <w:tc>
          <w:tcPr>
            <w:tcW w:w="1530" w:type="dxa"/>
            <w:vAlign w:val="center"/>
          </w:tcPr>
          <w:p w:rsidR="00EA545B" w:rsidRPr="000259AD" w:rsidRDefault="005753CF" w:rsidP="00B40D61">
            <w:pPr>
              <w:pStyle w:val="NoSpacing"/>
              <w:spacing w:after="0"/>
              <w:jc w:val="center"/>
              <w:rPr>
                <w:sz w:val="24"/>
                <w:szCs w:val="24"/>
              </w:rPr>
            </w:pPr>
            <w:r>
              <w:rPr>
                <w:sz w:val="24"/>
                <w:szCs w:val="24"/>
              </w:rPr>
              <w:t>52,905</w:t>
            </w:r>
          </w:p>
        </w:tc>
        <w:tc>
          <w:tcPr>
            <w:tcW w:w="1530" w:type="dxa"/>
            <w:vAlign w:val="center"/>
          </w:tcPr>
          <w:p w:rsidR="00EA545B" w:rsidRPr="000259AD" w:rsidRDefault="00027774" w:rsidP="00B40D61">
            <w:pPr>
              <w:pStyle w:val="NoSpacing"/>
              <w:spacing w:after="0"/>
              <w:jc w:val="center"/>
              <w:rPr>
                <w:sz w:val="24"/>
                <w:szCs w:val="24"/>
              </w:rPr>
            </w:pPr>
            <w:r>
              <w:rPr>
                <w:sz w:val="24"/>
                <w:szCs w:val="24"/>
              </w:rPr>
              <w:t>423,242</w:t>
            </w:r>
          </w:p>
        </w:tc>
        <w:tc>
          <w:tcPr>
            <w:tcW w:w="1430" w:type="dxa"/>
            <w:vAlign w:val="center"/>
          </w:tcPr>
          <w:p w:rsidR="00EA545B" w:rsidRPr="000259AD" w:rsidRDefault="00974995" w:rsidP="00027774">
            <w:pPr>
              <w:pStyle w:val="NoSpacing"/>
              <w:spacing w:after="0"/>
              <w:jc w:val="center"/>
              <w:rPr>
                <w:sz w:val="24"/>
                <w:szCs w:val="24"/>
              </w:rPr>
            </w:pPr>
            <w:r>
              <w:rPr>
                <w:sz w:val="24"/>
                <w:szCs w:val="24"/>
              </w:rPr>
              <w:t>8,</w:t>
            </w:r>
            <w:r w:rsidR="00027774">
              <w:rPr>
                <w:sz w:val="24"/>
                <w:szCs w:val="24"/>
              </w:rPr>
              <w:t>470,555</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Supplies</w:t>
            </w:r>
          </w:p>
        </w:tc>
        <w:tc>
          <w:tcPr>
            <w:tcW w:w="1440" w:type="dxa"/>
            <w:vAlign w:val="center"/>
          </w:tcPr>
          <w:p w:rsidR="00EA545B" w:rsidRPr="000259AD" w:rsidRDefault="000E41D6" w:rsidP="00974995">
            <w:pPr>
              <w:pStyle w:val="NoSpacing"/>
              <w:spacing w:after="0"/>
              <w:jc w:val="center"/>
              <w:rPr>
                <w:sz w:val="24"/>
                <w:szCs w:val="24"/>
              </w:rPr>
            </w:pPr>
            <w:r>
              <w:rPr>
                <w:sz w:val="24"/>
                <w:szCs w:val="24"/>
              </w:rPr>
              <w:t>74,038</w:t>
            </w:r>
          </w:p>
        </w:tc>
        <w:tc>
          <w:tcPr>
            <w:tcW w:w="1800" w:type="dxa"/>
            <w:vAlign w:val="center"/>
          </w:tcPr>
          <w:p w:rsidR="00EA545B" w:rsidRPr="000259AD" w:rsidRDefault="000E41D6" w:rsidP="00B40D61">
            <w:pPr>
              <w:pStyle w:val="NoSpacing"/>
              <w:spacing w:after="0"/>
              <w:jc w:val="center"/>
              <w:rPr>
                <w:sz w:val="24"/>
                <w:szCs w:val="24"/>
              </w:rPr>
            </w:pPr>
            <w:r>
              <w:rPr>
                <w:sz w:val="24"/>
                <w:szCs w:val="24"/>
              </w:rPr>
              <w:t>86,503</w:t>
            </w:r>
          </w:p>
        </w:tc>
        <w:tc>
          <w:tcPr>
            <w:tcW w:w="1440" w:type="dxa"/>
            <w:vAlign w:val="center"/>
          </w:tcPr>
          <w:p w:rsidR="00EA545B" w:rsidRPr="000259AD" w:rsidRDefault="00763C1B" w:rsidP="00B40D61">
            <w:pPr>
              <w:pStyle w:val="NoSpacing"/>
              <w:spacing w:after="0"/>
              <w:jc w:val="center"/>
              <w:rPr>
                <w:sz w:val="24"/>
                <w:szCs w:val="24"/>
              </w:rPr>
            </w:pPr>
            <w:r>
              <w:rPr>
                <w:sz w:val="24"/>
                <w:szCs w:val="24"/>
              </w:rPr>
              <w:t>344,333</w:t>
            </w:r>
          </w:p>
        </w:tc>
        <w:tc>
          <w:tcPr>
            <w:tcW w:w="1440" w:type="dxa"/>
            <w:vAlign w:val="center"/>
          </w:tcPr>
          <w:p w:rsidR="00EA545B" w:rsidRPr="000259AD" w:rsidRDefault="005753CF" w:rsidP="00B40D61">
            <w:pPr>
              <w:pStyle w:val="NoSpacing"/>
              <w:spacing w:after="0"/>
              <w:jc w:val="center"/>
              <w:rPr>
                <w:sz w:val="24"/>
                <w:szCs w:val="24"/>
              </w:rPr>
            </w:pPr>
            <w:r>
              <w:rPr>
                <w:sz w:val="24"/>
                <w:szCs w:val="24"/>
              </w:rPr>
              <w:t>504,874</w:t>
            </w:r>
          </w:p>
        </w:tc>
        <w:tc>
          <w:tcPr>
            <w:tcW w:w="1655" w:type="dxa"/>
            <w:vAlign w:val="center"/>
          </w:tcPr>
          <w:p w:rsidR="00EA545B" w:rsidRPr="000259AD" w:rsidRDefault="005753CF" w:rsidP="00B40D61">
            <w:pPr>
              <w:pStyle w:val="NoSpacing"/>
              <w:spacing w:after="0"/>
              <w:jc w:val="center"/>
              <w:rPr>
                <w:sz w:val="24"/>
                <w:szCs w:val="24"/>
              </w:rPr>
            </w:pPr>
            <w:r>
              <w:rPr>
                <w:sz w:val="24"/>
                <w:szCs w:val="24"/>
              </w:rPr>
              <w:t>21,924</w:t>
            </w:r>
          </w:p>
        </w:tc>
        <w:tc>
          <w:tcPr>
            <w:tcW w:w="1530" w:type="dxa"/>
            <w:vAlign w:val="center"/>
          </w:tcPr>
          <w:p w:rsidR="00EA545B" w:rsidRPr="000259AD" w:rsidRDefault="005753CF" w:rsidP="00B40D61">
            <w:pPr>
              <w:pStyle w:val="NoSpacing"/>
              <w:spacing w:after="0"/>
              <w:jc w:val="center"/>
              <w:rPr>
                <w:sz w:val="24"/>
                <w:szCs w:val="24"/>
              </w:rPr>
            </w:pPr>
            <w:r>
              <w:rPr>
                <w:sz w:val="24"/>
                <w:szCs w:val="24"/>
              </w:rPr>
              <w:t>3,436</w:t>
            </w:r>
          </w:p>
        </w:tc>
        <w:tc>
          <w:tcPr>
            <w:tcW w:w="1530" w:type="dxa"/>
            <w:vAlign w:val="center"/>
          </w:tcPr>
          <w:p w:rsidR="00EA545B" w:rsidRPr="000259AD" w:rsidRDefault="00027774" w:rsidP="00B40D61">
            <w:pPr>
              <w:pStyle w:val="NoSpacing"/>
              <w:spacing w:after="0"/>
              <w:jc w:val="center"/>
              <w:rPr>
                <w:sz w:val="24"/>
                <w:szCs w:val="24"/>
              </w:rPr>
            </w:pPr>
            <w:r>
              <w:rPr>
                <w:sz w:val="24"/>
                <w:szCs w:val="24"/>
              </w:rPr>
              <w:t>25,360</w:t>
            </w:r>
          </w:p>
        </w:tc>
        <w:tc>
          <w:tcPr>
            <w:tcW w:w="1430" w:type="dxa"/>
            <w:vAlign w:val="center"/>
          </w:tcPr>
          <w:p w:rsidR="00EA545B" w:rsidRPr="000259AD" w:rsidRDefault="00027774" w:rsidP="00B40D61">
            <w:pPr>
              <w:pStyle w:val="NoSpacing"/>
              <w:spacing w:after="0"/>
              <w:jc w:val="center"/>
              <w:rPr>
                <w:sz w:val="24"/>
                <w:szCs w:val="24"/>
              </w:rPr>
            </w:pPr>
            <w:r>
              <w:rPr>
                <w:sz w:val="24"/>
                <w:szCs w:val="24"/>
              </w:rPr>
              <w:t>530,234</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Postage and shipping</w:t>
            </w:r>
          </w:p>
        </w:tc>
        <w:tc>
          <w:tcPr>
            <w:tcW w:w="1440" w:type="dxa"/>
            <w:vAlign w:val="center"/>
          </w:tcPr>
          <w:p w:rsidR="00EA545B" w:rsidRPr="000259AD" w:rsidRDefault="000E41D6" w:rsidP="00B40D61">
            <w:pPr>
              <w:pStyle w:val="NoSpacing"/>
              <w:spacing w:after="0"/>
              <w:jc w:val="center"/>
              <w:rPr>
                <w:sz w:val="24"/>
                <w:szCs w:val="24"/>
              </w:rPr>
            </w:pPr>
            <w:r>
              <w:rPr>
                <w:sz w:val="24"/>
                <w:szCs w:val="24"/>
              </w:rPr>
              <w:t>794,754</w:t>
            </w:r>
          </w:p>
        </w:tc>
        <w:tc>
          <w:tcPr>
            <w:tcW w:w="1800" w:type="dxa"/>
            <w:vAlign w:val="center"/>
          </w:tcPr>
          <w:p w:rsidR="00EA545B" w:rsidRPr="000259AD" w:rsidRDefault="000E41D6" w:rsidP="00B40D61">
            <w:pPr>
              <w:pStyle w:val="NoSpacing"/>
              <w:spacing w:after="0"/>
              <w:jc w:val="center"/>
              <w:rPr>
                <w:sz w:val="24"/>
                <w:szCs w:val="24"/>
              </w:rPr>
            </w:pPr>
            <w:r>
              <w:rPr>
                <w:sz w:val="24"/>
                <w:szCs w:val="24"/>
              </w:rPr>
              <w:t>13,431</w:t>
            </w:r>
          </w:p>
        </w:tc>
        <w:tc>
          <w:tcPr>
            <w:tcW w:w="1440" w:type="dxa"/>
            <w:vAlign w:val="center"/>
          </w:tcPr>
          <w:p w:rsidR="00EA545B" w:rsidRPr="000259AD" w:rsidRDefault="00763C1B" w:rsidP="00B40D61">
            <w:pPr>
              <w:pStyle w:val="NoSpacing"/>
              <w:spacing w:after="0"/>
              <w:jc w:val="center"/>
              <w:rPr>
                <w:sz w:val="24"/>
                <w:szCs w:val="24"/>
              </w:rPr>
            </w:pPr>
            <w:r>
              <w:rPr>
                <w:sz w:val="24"/>
                <w:szCs w:val="24"/>
              </w:rPr>
              <w:t>14,963</w:t>
            </w:r>
          </w:p>
        </w:tc>
        <w:tc>
          <w:tcPr>
            <w:tcW w:w="1440" w:type="dxa"/>
            <w:vAlign w:val="center"/>
          </w:tcPr>
          <w:p w:rsidR="00EA545B" w:rsidRPr="000259AD" w:rsidRDefault="005753CF" w:rsidP="00B40D61">
            <w:pPr>
              <w:pStyle w:val="NoSpacing"/>
              <w:spacing w:after="0"/>
              <w:jc w:val="center"/>
              <w:rPr>
                <w:sz w:val="24"/>
                <w:szCs w:val="24"/>
              </w:rPr>
            </w:pPr>
            <w:r>
              <w:rPr>
                <w:sz w:val="24"/>
                <w:szCs w:val="24"/>
              </w:rPr>
              <w:t>823,148</w:t>
            </w:r>
          </w:p>
        </w:tc>
        <w:tc>
          <w:tcPr>
            <w:tcW w:w="1655" w:type="dxa"/>
            <w:vAlign w:val="center"/>
          </w:tcPr>
          <w:p w:rsidR="00EA545B" w:rsidRPr="000259AD" w:rsidRDefault="005753CF" w:rsidP="00B40D61">
            <w:pPr>
              <w:pStyle w:val="NoSpacing"/>
              <w:spacing w:after="0"/>
              <w:jc w:val="center"/>
              <w:rPr>
                <w:sz w:val="24"/>
                <w:szCs w:val="24"/>
              </w:rPr>
            </w:pPr>
            <w:r>
              <w:rPr>
                <w:sz w:val="24"/>
                <w:szCs w:val="24"/>
              </w:rPr>
              <w:t>1,617</w:t>
            </w:r>
          </w:p>
        </w:tc>
        <w:tc>
          <w:tcPr>
            <w:tcW w:w="1530" w:type="dxa"/>
            <w:vAlign w:val="center"/>
          </w:tcPr>
          <w:p w:rsidR="00EA545B" w:rsidRPr="000259AD" w:rsidRDefault="005753CF" w:rsidP="00B40D61">
            <w:pPr>
              <w:pStyle w:val="NoSpacing"/>
              <w:spacing w:after="0"/>
              <w:jc w:val="center"/>
              <w:rPr>
                <w:sz w:val="24"/>
                <w:szCs w:val="24"/>
              </w:rPr>
            </w:pPr>
            <w:r>
              <w:rPr>
                <w:sz w:val="24"/>
                <w:szCs w:val="24"/>
              </w:rPr>
              <w:t>803,761</w:t>
            </w:r>
          </w:p>
        </w:tc>
        <w:tc>
          <w:tcPr>
            <w:tcW w:w="1530" w:type="dxa"/>
            <w:vAlign w:val="center"/>
          </w:tcPr>
          <w:p w:rsidR="00EA545B" w:rsidRPr="000259AD" w:rsidRDefault="00027774" w:rsidP="00B40D61">
            <w:pPr>
              <w:pStyle w:val="NoSpacing"/>
              <w:spacing w:after="0"/>
              <w:jc w:val="center"/>
              <w:rPr>
                <w:sz w:val="24"/>
                <w:szCs w:val="24"/>
              </w:rPr>
            </w:pPr>
            <w:r>
              <w:rPr>
                <w:sz w:val="24"/>
                <w:szCs w:val="24"/>
              </w:rPr>
              <w:t>805,378</w:t>
            </w:r>
          </w:p>
        </w:tc>
        <w:tc>
          <w:tcPr>
            <w:tcW w:w="1430" w:type="dxa"/>
            <w:vAlign w:val="center"/>
          </w:tcPr>
          <w:p w:rsidR="00EA545B" w:rsidRPr="000259AD" w:rsidRDefault="001D1269" w:rsidP="00027774">
            <w:pPr>
              <w:pStyle w:val="NoSpacing"/>
              <w:spacing w:after="0"/>
              <w:jc w:val="center"/>
              <w:rPr>
                <w:sz w:val="24"/>
                <w:szCs w:val="24"/>
              </w:rPr>
            </w:pPr>
            <w:r>
              <w:rPr>
                <w:sz w:val="24"/>
                <w:szCs w:val="24"/>
              </w:rPr>
              <w:t>1,</w:t>
            </w:r>
            <w:r w:rsidR="00027774">
              <w:rPr>
                <w:sz w:val="24"/>
                <w:szCs w:val="24"/>
              </w:rPr>
              <w:t>628,526</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Printing and publications</w:t>
            </w:r>
          </w:p>
        </w:tc>
        <w:tc>
          <w:tcPr>
            <w:tcW w:w="1440" w:type="dxa"/>
            <w:vAlign w:val="center"/>
          </w:tcPr>
          <w:p w:rsidR="00EA545B" w:rsidRPr="000259AD" w:rsidRDefault="001D1269" w:rsidP="000E41D6">
            <w:pPr>
              <w:pStyle w:val="NoSpacing"/>
              <w:spacing w:after="0"/>
              <w:jc w:val="center"/>
              <w:rPr>
                <w:sz w:val="24"/>
                <w:szCs w:val="24"/>
              </w:rPr>
            </w:pPr>
            <w:r>
              <w:rPr>
                <w:sz w:val="24"/>
                <w:szCs w:val="24"/>
              </w:rPr>
              <w:t>3,</w:t>
            </w:r>
            <w:r w:rsidR="000E41D6">
              <w:rPr>
                <w:sz w:val="24"/>
                <w:szCs w:val="24"/>
              </w:rPr>
              <w:t>836,870</w:t>
            </w:r>
          </w:p>
        </w:tc>
        <w:tc>
          <w:tcPr>
            <w:tcW w:w="1800" w:type="dxa"/>
            <w:vAlign w:val="center"/>
          </w:tcPr>
          <w:p w:rsidR="00EA545B" w:rsidRPr="000259AD" w:rsidRDefault="00763C1B" w:rsidP="00B40D61">
            <w:pPr>
              <w:pStyle w:val="NoSpacing"/>
              <w:spacing w:after="0"/>
              <w:jc w:val="center"/>
              <w:rPr>
                <w:sz w:val="24"/>
                <w:szCs w:val="24"/>
              </w:rPr>
            </w:pPr>
            <w:r>
              <w:rPr>
                <w:sz w:val="24"/>
                <w:szCs w:val="24"/>
              </w:rPr>
              <w:t>34,847</w:t>
            </w:r>
          </w:p>
        </w:tc>
        <w:tc>
          <w:tcPr>
            <w:tcW w:w="1440" w:type="dxa"/>
            <w:vAlign w:val="center"/>
          </w:tcPr>
          <w:p w:rsidR="00EA545B" w:rsidRPr="000259AD" w:rsidRDefault="00763C1B" w:rsidP="00B40D61">
            <w:pPr>
              <w:pStyle w:val="NoSpacing"/>
              <w:spacing w:after="0"/>
              <w:jc w:val="center"/>
              <w:rPr>
                <w:sz w:val="24"/>
                <w:szCs w:val="24"/>
              </w:rPr>
            </w:pPr>
            <w:r>
              <w:rPr>
                <w:sz w:val="24"/>
                <w:szCs w:val="24"/>
              </w:rPr>
              <w:t>16,996</w:t>
            </w:r>
          </w:p>
        </w:tc>
        <w:tc>
          <w:tcPr>
            <w:tcW w:w="1440" w:type="dxa"/>
            <w:vAlign w:val="center"/>
          </w:tcPr>
          <w:p w:rsidR="00EA545B" w:rsidRPr="000259AD" w:rsidRDefault="001D1269" w:rsidP="005753CF">
            <w:pPr>
              <w:pStyle w:val="NoSpacing"/>
              <w:spacing w:after="0"/>
              <w:jc w:val="center"/>
              <w:rPr>
                <w:sz w:val="24"/>
                <w:szCs w:val="24"/>
              </w:rPr>
            </w:pPr>
            <w:r>
              <w:rPr>
                <w:sz w:val="24"/>
                <w:szCs w:val="24"/>
              </w:rPr>
              <w:t>3,</w:t>
            </w:r>
            <w:r w:rsidR="005753CF">
              <w:rPr>
                <w:sz w:val="24"/>
                <w:szCs w:val="24"/>
              </w:rPr>
              <w:t>888,713</w:t>
            </w:r>
          </w:p>
        </w:tc>
        <w:tc>
          <w:tcPr>
            <w:tcW w:w="1655" w:type="dxa"/>
            <w:vAlign w:val="center"/>
          </w:tcPr>
          <w:p w:rsidR="00EA545B" w:rsidRPr="000259AD" w:rsidRDefault="005753CF" w:rsidP="00B40D61">
            <w:pPr>
              <w:pStyle w:val="NoSpacing"/>
              <w:spacing w:after="0"/>
              <w:jc w:val="center"/>
              <w:rPr>
                <w:sz w:val="24"/>
                <w:szCs w:val="24"/>
              </w:rPr>
            </w:pPr>
            <w:r>
              <w:rPr>
                <w:sz w:val="24"/>
                <w:szCs w:val="24"/>
              </w:rPr>
              <w:t>3,439</w:t>
            </w:r>
          </w:p>
        </w:tc>
        <w:tc>
          <w:tcPr>
            <w:tcW w:w="1530" w:type="dxa"/>
            <w:vAlign w:val="center"/>
          </w:tcPr>
          <w:p w:rsidR="00EA545B" w:rsidRPr="000259AD" w:rsidRDefault="005753CF" w:rsidP="00B40D61">
            <w:pPr>
              <w:pStyle w:val="NoSpacing"/>
              <w:spacing w:after="0"/>
              <w:jc w:val="center"/>
              <w:rPr>
                <w:sz w:val="24"/>
                <w:szCs w:val="24"/>
              </w:rPr>
            </w:pPr>
            <w:r>
              <w:rPr>
                <w:sz w:val="24"/>
                <w:szCs w:val="24"/>
              </w:rPr>
              <w:t>761,474</w:t>
            </w:r>
          </w:p>
        </w:tc>
        <w:tc>
          <w:tcPr>
            <w:tcW w:w="1530" w:type="dxa"/>
            <w:vAlign w:val="center"/>
          </w:tcPr>
          <w:p w:rsidR="00EA545B" w:rsidRPr="000259AD" w:rsidRDefault="00027774" w:rsidP="00B40D61">
            <w:pPr>
              <w:pStyle w:val="NoSpacing"/>
              <w:spacing w:after="0"/>
              <w:jc w:val="center"/>
              <w:rPr>
                <w:sz w:val="24"/>
                <w:szCs w:val="24"/>
              </w:rPr>
            </w:pPr>
            <w:r>
              <w:rPr>
                <w:sz w:val="24"/>
                <w:szCs w:val="24"/>
              </w:rPr>
              <w:t>764,913</w:t>
            </w:r>
          </w:p>
        </w:tc>
        <w:tc>
          <w:tcPr>
            <w:tcW w:w="1430" w:type="dxa"/>
            <w:vAlign w:val="center"/>
          </w:tcPr>
          <w:p w:rsidR="00EA545B" w:rsidRPr="000259AD" w:rsidRDefault="00027774" w:rsidP="00B40D61">
            <w:pPr>
              <w:pStyle w:val="NoSpacing"/>
              <w:spacing w:after="0"/>
              <w:jc w:val="center"/>
              <w:rPr>
                <w:sz w:val="24"/>
                <w:szCs w:val="24"/>
              </w:rPr>
            </w:pPr>
            <w:r>
              <w:rPr>
                <w:sz w:val="24"/>
                <w:szCs w:val="24"/>
              </w:rPr>
              <w:t>4,653,626</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Travel</w:t>
            </w:r>
          </w:p>
        </w:tc>
        <w:tc>
          <w:tcPr>
            <w:tcW w:w="1440" w:type="dxa"/>
            <w:vAlign w:val="center"/>
          </w:tcPr>
          <w:p w:rsidR="00EA545B" w:rsidRPr="000259AD" w:rsidRDefault="000E41D6" w:rsidP="00B40D61">
            <w:pPr>
              <w:pStyle w:val="NoSpacing"/>
              <w:spacing w:after="0"/>
              <w:jc w:val="center"/>
              <w:rPr>
                <w:sz w:val="24"/>
                <w:szCs w:val="24"/>
              </w:rPr>
            </w:pPr>
            <w:r>
              <w:rPr>
                <w:sz w:val="24"/>
                <w:szCs w:val="24"/>
              </w:rPr>
              <w:t>58,737</w:t>
            </w:r>
          </w:p>
        </w:tc>
        <w:tc>
          <w:tcPr>
            <w:tcW w:w="1800" w:type="dxa"/>
            <w:vAlign w:val="center"/>
          </w:tcPr>
          <w:p w:rsidR="00EA545B" w:rsidRPr="000259AD" w:rsidRDefault="00763C1B" w:rsidP="00B40D61">
            <w:pPr>
              <w:pStyle w:val="NoSpacing"/>
              <w:spacing w:after="0"/>
              <w:jc w:val="center"/>
              <w:rPr>
                <w:sz w:val="24"/>
                <w:szCs w:val="24"/>
              </w:rPr>
            </w:pPr>
            <w:r>
              <w:rPr>
                <w:sz w:val="24"/>
                <w:szCs w:val="24"/>
              </w:rPr>
              <w:t>353,688</w:t>
            </w:r>
          </w:p>
        </w:tc>
        <w:tc>
          <w:tcPr>
            <w:tcW w:w="1440" w:type="dxa"/>
            <w:vAlign w:val="center"/>
          </w:tcPr>
          <w:p w:rsidR="00EA545B" w:rsidRPr="000259AD" w:rsidRDefault="00763C1B" w:rsidP="00B40D61">
            <w:pPr>
              <w:pStyle w:val="NoSpacing"/>
              <w:spacing w:after="0"/>
              <w:jc w:val="center"/>
              <w:rPr>
                <w:sz w:val="24"/>
                <w:szCs w:val="24"/>
              </w:rPr>
            </w:pPr>
            <w:r>
              <w:rPr>
                <w:sz w:val="24"/>
                <w:szCs w:val="24"/>
              </w:rPr>
              <w:t>39,423</w:t>
            </w:r>
          </w:p>
        </w:tc>
        <w:tc>
          <w:tcPr>
            <w:tcW w:w="1440" w:type="dxa"/>
            <w:vAlign w:val="center"/>
          </w:tcPr>
          <w:p w:rsidR="00EA545B" w:rsidRPr="000259AD" w:rsidRDefault="005753CF" w:rsidP="00B40D61">
            <w:pPr>
              <w:pStyle w:val="NoSpacing"/>
              <w:spacing w:after="0"/>
              <w:jc w:val="center"/>
              <w:rPr>
                <w:sz w:val="24"/>
                <w:szCs w:val="24"/>
              </w:rPr>
            </w:pPr>
            <w:r>
              <w:rPr>
                <w:sz w:val="24"/>
                <w:szCs w:val="24"/>
              </w:rPr>
              <w:t>451,848</w:t>
            </w:r>
          </w:p>
        </w:tc>
        <w:tc>
          <w:tcPr>
            <w:tcW w:w="1655" w:type="dxa"/>
            <w:vAlign w:val="center"/>
          </w:tcPr>
          <w:p w:rsidR="00EA545B" w:rsidRPr="000259AD" w:rsidRDefault="005753CF" w:rsidP="00B40D61">
            <w:pPr>
              <w:pStyle w:val="NoSpacing"/>
              <w:spacing w:after="0"/>
              <w:jc w:val="center"/>
              <w:rPr>
                <w:sz w:val="24"/>
                <w:szCs w:val="24"/>
              </w:rPr>
            </w:pPr>
            <w:r>
              <w:rPr>
                <w:sz w:val="24"/>
                <w:szCs w:val="24"/>
              </w:rPr>
              <w:t>12,050</w:t>
            </w:r>
          </w:p>
        </w:tc>
        <w:tc>
          <w:tcPr>
            <w:tcW w:w="1530" w:type="dxa"/>
            <w:vAlign w:val="center"/>
          </w:tcPr>
          <w:p w:rsidR="00EA545B" w:rsidRPr="000259AD" w:rsidRDefault="005753CF" w:rsidP="00B40D61">
            <w:pPr>
              <w:pStyle w:val="NoSpacing"/>
              <w:spacing w:after="0"/>
              <w:jc w:val="center"/>
              <w:rPr>
                <w:sz w:val="24"/>
                <w:szCs w:val="24"/>
              </w:rPr>
            </w:pPr>
            <w:r>
              <w:rPr>
                <w:sz w:val="24"/>
                <w:szCs w:val="24"/>
              </w:rPr>
              <w:t>4</w:t>
            </w:r>
          </w:p>
        </w:tc>
        <w:tc>
          <w:tcPr>
            <w:tcW w:w="1530" w:type="dxa"/>
            <w:vAlign w:val="center"/>
          </w:tcPr>
          <w:p w:rsidR="00EA545B" w:rsidRPr="000259AD" w:rsidRDefault="001D1269" w:rsidP="00027774">
            <w:pPr>
              <w:pStyle w:val="NoSpacing"/>
              <w:spacing w:after="0"/>
              <w:jc w:val="center"/>
              <w:rPr>
                <w:sz w:val="24"/>
                <w:szCs w:val="24"/>
              </w:rPr>
            </w:pPr>
            <w:r>
              <w:rPr>
                <w:sz w:val="24"/>
                <w:szCs w:val="24"/>
              </w:rPr>
              <w:t>12,</w:t>
            </w:r>
            <w:r w:rsidR="00027774">
              <w:rPr>
                <w:sz w:val="24"/>
                <w:szCs w:val="24"/>
              </w:rPr>
              <w:t>054</w:t>
            </w:r>
          </w:p>
        </w:tc>
        <w:tc>
          <w:tcPr>
            <w:tcW w:w="1430" w:type="dxa"/>
            <w:vAlign w:val="center"/>
          </w:tcPr>
          <w:p w:rsidR="00EA545B" w:rsidRPr="000259AD" w:rsidRDefault="00027774" w:rsidP="00B40D61">
            <w:pPr>
              <w:pStyle w:val="NoSpacing"/>
              <w:spacing w:after="0"/>
              <w:jc w:val="center"/>
              <w:rPr>
                <w:sz w:val="24"/>
                <w:szCs w:val="24"/>
              </w:rPr>
            </w:pPr>
            <w:r>
              <w:rPr>
                <w:sz w:val="24"/>
                <w:szCs w:val="24"/>
              </w:rPr>
              <w:t>463,902</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Conferences and conventions</w:t>
            </w:r>
          </w:p>
        </w:tc>
        <w:tc>
          <w:tcPr>
            <w:tcW w:w="1440" w:type="dxa"/>
            <w:vAlign w:val="center"/>
          </w:tcPr>
          <w:p w:rsidR="00EA545B" w:rsidRPr="000259AD" w:rsidRDefault="000E41D6" w:rsidP="00B40D61">
            <w:pPr>
              <w:pStyle w:val="NoSpacing"/>
              <w:spacing w:after="0"/>
              <w:jc w:val="center"/>
              <w:rPr>
                <w:sz w:val="24"/>
                <w:szCs w:val="24"/>
              </w:rPr>
            </w:pPr>
            <w:r>
              <w:rPr>
                <w:sz w:val="24"/>
                <w:szCs w:val="24"/>
              </w:rPr>
              <w:t>131,749</w:t>
            </w:r>
          </w:p>
        </w:tc>
        <w:tc>
          <w:tcPr>
            <w:tcW w:w="1800" w:type="dxa"/>
            <w:vAlign w:val="center"/>
          </w:tcPr>
          <w:p w:rsidR="00EA545B" w:rsidRPr="000259AD" w:rsidRDefault="00763C1B" w:rsidP="00B40D61">
            <w:pPr>
              <w:pStyle w:val="NoSpacing"/>
              <w:spacing w:after="0"/>
              <w:jc w:val="center"/>
              <w:rPr>
                <w:sz w:val="24"/>
                <w:szCs w:val="24"/>
              </w:rPr>
            </w:pPr>
            <w:r>
              <w:rPr>
                <w:sz w:val="24"/>
                <w:szCs w:val="24"/>
              </w:rPr>
              <w:t>202,652</w:t>
            </w:r>
          </w:p>
        </w:tc>
        <w:tc>
          <w:tcPr>
            <w:tcW w:w="1440" w:type="dxa"/>
            <w:vAlign w:val="center"/>
          </w:tcPr>
          <w:p w:rsidR="00EA545B" w:rsidRPr="000259AD" w:rsidRDefault="00763C1B" w:rsidP="00B40D61">
            <w:pPr>
              <w:pStyle w:val="NoSpacing"/>
              <w:spacing w:after="0"/>
              <w:jc w:val="center"/>
              <w:rPr>
                <w:sz w:val="24"/>
                <w:szCs w:val="24"/>
              </w:rPr>
            </w:pPr>
            <w:r>
              <w:rPr>
                <w:sz w:val="24"/>
                <w:szCs w:val="24"/>
              </w:rPr>
              <w:t>21,679</w:t>
            </w:r>
          </w:p>
        </w:tc>
        <w:tc>
          <w:tcPr>
            <w:tcW w:w="1440" w:type="dxa"/>
            <w:vAlign w:val="center"/>
          </w:tcPr>
          <w:p w:rsidR="00EA545B" w:rsidRPr="000259AD" w:rsidRDefault="005753CF" w:rsidP="00B40D61">
            <w:pPr>
              <w:pStyle w:val="NoSpacing"/>
              <w:spacing w:after="0"/>
              <w:jc w:val="center"/>
              <w:rPr>
                <w:sz w:val="24"/>
                <w:szCs w:val="24"/>
              </w:rPr>
            </w:pPr>
            <w:r>
              <w:rPr>
                <w:sz w:val="24"/>
                <w:szCs w:val="24"/>
              </w:rPr>
              <w:t>356,080</w:t>
            </w:r>
          </w:p>
        </w:tc>
        <w:tc>
          <w:tcPr>
            <w:tcW w:w="1655" w:type="dxa"/>
            <w:vAlign w:val="center"/>
          </w:tcPr>
          <w:p w:rsidR="00EA545B" w:rsidRPr="000259AD" w:rsidRDefault="005753CF" w:rsidP="00B40D61">
            <w:pPr>
              <w:pStyle w:val="NoSpacing"/>
              <w:spacing w:after="0"/>
              <w:jc w:val="center"/>
              <w:rPr>
                <w:sz w:val="24"/>
                <w:szCs w:val="24"/>
              </w:rPr>
            </w:pPr>
            <w:r>
              <w:rPr>
                <w:sz w:val="24"/>
                <w:szCs w:val="24"/>
              </w:rPr>
              <w:t>3,145</w:t>
            </w:r>
          </w:p>
        </w:tc>
        <w:tc>
          <w:tcPr>
            <w:tcW w:w="1530" w:type="dxa"/>
            <w:vAlign w:val="center"/>
          </w:tcPr>
          <w:p w:rsidR="00EA545B" w:rsidRPr="000259AD" w:rsidRDefault="005753CF" w:rsidP="00B40D61">
            <w:pPr>
              <w:pStyle w:val="NoSpacing"/>
              <w:spacing w:after="0"/>
              <w:jc w:val="center"/>
              <w:rPr>
                <w:sz w:val="24"/>
                <w:szCs w:val="24"/>
              </w:rPr>
            </w:pPr>
            <w:r>
              <w:rPr>
                <w:sz w:val="24"/>
                <w:szCs w:val="24"/>
              </w:rPr>
              <w:t>1,650</w:t>
            </w:r>
          </w:p>
        </w:tc>
        <w:tc>
          <w:tcPr>
            <w:tcW w:w="1530" w:type="dxa"/>
            <w:vAlign w:val="center"/>
          </w:tcPr>
          <w:p w:rsidR="00EA545B" w:rsidRPr="000259AD" w:rsidRDefault="00027774" w:rsidP="00B40D61">
            <w:pPr>
              <w:pStyle w:val="NoSpacing"/>
              <w:spacing w:after="0"/>
              <w:jc w:val="center"/>
              <w:rPr>
                <w:sz w:val="24"/>
                <w:szCs w:val="24"/>
              </w:rPr>
            </w:pPr>
            <w:r>
              <w:rPr>
                <w:sz w:val="24"/>
                <w:szCs w:val="24"/>
              </w:rPr>
              <w:t>4,795</w:t>
            </w:r>
          </w:p>
        </w:tc>
        <w:tc>
          <w:tcPr>
            <w:tcW w:w="1430" w:type="dxa"/>
            <w:vAlign w:val="center"/>
          </w:tcPr>
          <w:p w:rsidR="00EA545B" w:rsidRPr="000259AD" w:rsidRDefault="00027774" w:rsidP="00B40D61">
            <w:pPr>
              <w:pStyle w:val="NoSpacing"/>
              <w:spacing w:after="0"/>
              <w:jc w:val="center"/>
              <w:rPr>
                <w:sz w:val="24"/>
                <w:szCs w:val="24"/>
              </w:rPr>
            </w:pPr>
            <w:r>
              <w:rPr>
                <w:sz w:val="24"/>
                <w:szCs w:val="24"/>
              </w:rPr>
              <w:t>360,875</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Professional fees</w:t>
            </w:r>
          </w:p>
        </w:tc>
        <w:tc>
          <w:tcPr>
            <w:tcW w:w="1440" w:type="dxa"/>
            <w:vAlign w:val="center"/>
          </w:tcPr>
          <w:p w:rsidR="00EA545B" w:rsidRPr="000259AD" w:rsidRDefault="000E41D6" w:rsidP="00B40D61">
            <w:pPr>
              <w:pStyle w:val="NoSpacing"/>
              <w:spacing w:after="0"/>
              <w:jc w:val="center"/>
              <w:rPr>
                <w:sz w:val="24"/>
                <w:szCs w:val="24"/>
              </w:rPr>
            </w:pPr>
            <w:r>
              <w:rPr>
                <w:sz w:val="24"/>
                <w:szCs w:val="24"/>
              </w:rPr>
              <w:t>290,915</w:t>
            </w:r>
          </w:p>
        </w:tc>
        <w:tc>
          <w:tcPr>
            <w:tcW w:w="1800" w:type="dxa"/>
            <w:vAlign w:val="center"/>
          </w:tcPr>
          <w:p w:rsidR="00EA545B" w:rsidRPr="000259AD" w:rsidRDefault="00763C1B" w:rsidP="00B40D61">
            <w:pPr>
              <w:pStyle w:val="NoSpacing"/>
              <w:spacing w:after="0"/>
              <w:jc w:val="center"/>
              <w:rPr>
                <w:sz w:val="24"/>
                <w:szCs w:val="24"/>
              </w:rPr>
            </w:pPr>
            <w:r>
              <w:rPr>
                <w:sz w:val="24"/>
                <w:szCs w:val="24"/>
              </w:rPr>
              <w:t>3,361,661</w:t>
            </w:r>
          </w:p>
        </w:tc>
        <w:tc>
          <w:tcPr>
            <w:tcW w:w="1440" w:type="dxa"/>
            <w:vAlign w:val="center"/>
          </w:tcPr>
          <w:p w:rsidR="00EA545B" w:rsidRPr="000259AD" w:rsidRDefault="00763C1B" w:rsidP="00B40D61">
            <w:pPr>
              <w:pStyle w:val="NoSpacing"/>
              <w:spacing w:after="0"/>
              <w:jc w:val="center"/>
              <w:rPr>
                <w:sz w:val="24"/>
                <w:szCs w:val="24"/>
              </w:rPr>
            </w:pPr>
            <w:r>
              <w:rPr>
                <w:sz w:val="24"/>
                <w:szCs w:val="24"/>
              </w:rPr>
              <w:t>467,129</w:t>
            </w:r>
          </w:p>
        </w:tc>
        <w:tc>
          <w:tcPr>
            <w:tcW w:w="1440" w:type="dxa"/>
            <w:vAlign w:val="center"/>
          </w:tcPr>
          <w:p w:rsidR="00EA545B" w:rsidRPr="000259AD" w:rsidRDefault="005753CF" w:rsidP="00B40D61">
            <w:pPr>
              <w:pStyle w:val="NoSpacing"/>
              <w:spacing w:after="0"/>
              <w:jc w:val="center"/>
              <w:rPr>
                <w:sz w:val="24"/>
                <w:szCs w:val="24"/>
              </w:rPr>
            </w:pPr>
            <w:r>
              <w:rPr>
                <w:sz w:val="24"/>
                <w:szCs w:val="24"/>
              </w:rPr>
              <w:t>4,119,705</w:t>
            </w:r>
          </w:p>
        </w:tc>
        <w:tc>
          <w:tcPr>
            <w:tcW w:w="1655" w:type="dxa"/>
            <w:vAlign w:val="center"/>
          </w:tcPr>
          <w:p w:rsidR="00EA545B" w:rsidRPr="000259AD" w:rsidRDefault="005753CF" w:rsidP="00B40D61">
            <w:pPr>
              <w:pStyle w:val="NoSpacing"/>
              <w:spacing w:after="0"/>
              <w:jc w:val="center"/>
              <w:rPr>
                <w:sz w:val="24"/>
                <w:szCs w:val="24"/>
              </w:rPr>
            </w:pPr>
            <w:r>
              <w:rPr>
                <w:sz w:val="24"/>
                <w:szCs w:val="24"/>
              </w:rPr>
              <w:t>107,586</w:t>
            </w:r>
          </w:p>
        </w:tc>
        <w:tc>
          <w:tcPr>
            <w:tcW w:w="1530" w:type="dxa"/>
            <w:vAlign w:val="center"/>
          </w:tcPr>
          <w:p w:rsidR="00EA545B" w:rsidRPr="000259AD" w:rsidRDefault="005753CF" w:rsidP="00B40D61">
            <w:pPr>
              <w:pStyle w:val="NoSpacing"/>
              <w:spacing w:after="0"/>
              <w:jc w:val="center"/>
              <w:rPr>
                <w:sz w:val="24"/>
                <w:szCs w:val="24"/>
              </w:rPr>
            </w:pPr>
            <w:r>
              <w:rPr>
                <w:sz w:val="24"/>
                <w:szCs w:val="24"/>
              </w:rPr>
              <w:t>26,780</w:t>
            </w:r>
          </w:p>
        </w:tc>
        <w:tc>
          <w:tcPr>
            <w:tcW w:w="1530" w:type="dxa"/>
            <w:vAlign w:val="center"/>
          </w:tcPr>
          <w:p w:rsidR="00EA545B" w:rsidRPr="000259AD" w:rsidRDefault="00027774" w:rsidP="00B40D61">
            <w:pPr>
              <w:pStyle w:val="NoSpacing"/>
              <w:spacing w:after="0"/>
              <w:jc w:val="center"/>
              <w:rPr>
                <w:sz w:val="24"/>
                <w:szCs w:val="24"/>
              </w:rPr>
            </w:pPr>
            <w:r>
              <w:rPr>
                <w:sz w:val="24"/>
                <w:szCs w:val="24"/>
              </w:rPr>
              <w:t>134,366</w:t>
            </w:r>
          </w:p>
        </w:tc>
        <w:tc>
          <w:tcPr>
            <w:tcW w:w="1430" w:type="dxa"/>
            <w:vAlign w:val="center"/>
          </w:tcPr>
          <w:p w:rsidR="00EA545B" w:rsidRPr="000259AD" w:rsidRDefault="00027774" w:rsidP="00B40D61">
            <w:pPr>
              <w:pStyle w:val="NoSpacing"/>
              <w:spacing w:after="0"/>
              <w:jc w:val="center"/>
              <w:rPr>
                <w:sz w:val="24"/>
                <w:szCs w:val="24"/>
              </w:rPr>
            </w:pPr>
            <w:r>
              <w:rPr>
                <w:sz w:val="24"/>
                <w:szCs w:val="24"/>
              </w:rPr>
              <w:t>4,254,071</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Telephone</w:t>
            </w:r>
          </w:p>
        </w:tc>
        <w:tc>
          <w:tcPr>
            <w:tcW w:w="1440" w:type="dxa"/>
            <w:vAlign w:val="center"/>
          </w:tcPr>
          <w:p w:rsidR="00EA545B" w:rsidRPr="000259AD" w:rsidRDefault="000E41D6" w:rsidP="00B40D61">
            <w:pPr>
              <w:pStyle w:val="NoSpacing"/>
              <w:spacing w:after="0"/>
              <w:jc w:val="center"/>
              <w:rPr>
                <w:sz w:val="24"/>
                <w:szCs w:val="24"/>
              </w:rPr>
            </w:pPr>
            <w:r>
              <w:rPr>
                <w:sz w:val="24"/>
                <w:szCs w:val="24"/>
              </w:rPr>
              <w:t>8,268</w:t>
            </w:r>
          </w:p>
        </w:tc>
        <w:tc>
          <w:tcPr>
            <w:tcW w:w="1800" w:type="dxa"/>
            <w:vAlign w:val="center"/>
          </w:tcPr>
          <w:p w:rsidR="00EA545B" w:rsidRPr="000259AD" w:rsidRDefault="00763C1B" w:rsidP="00B40D61">
            <w:pPr>
              <w:pStyle w:val="NoSpacing"/>
              <w:spacing w:after="0"/>
              <w:jc w:val="center"/>
              <w:rPr>
                <w:sz w:val="24"/>
                <w:szCs w:val="24"/>
              </w:rPr>
            </w:pPr>
            <w:r>
              <w:rPr>
                <w:sz w:val="24"/>
                <w:szCs w:val="24"/>
              </w:rPr>
              <w:t>11,091</w:t>
            </w:r>
          </w:p>
        </w:tc>
        <w:tc>
          <w:tcPr>
            <w:tcW w:w="1440" w:type="dxa"/>
            <w:vAlign w:val="center"/>
          </w:tcPr>
          <w:p w:rsidR="00EA545B" w:rsidRPr="000259AD" w:rsidRDefault="00763C1B" w:rsidP="00B40D61">
            <w:pPr>
              <w:pStyle w:val="NoSpacing"/>
              <w:spacing w:after="0"/>
              <w:jc w:val="center"/>
              <w:rPr>
                <w:sz w:val="24"/>
                <w:szCs w:val="24"/>
              </w:rPr>
            </w:pPr>
            <w:r>
              <w:rPr>
                <w:sz w:val="24"/>
                <w:szCs w:val="24"/>
              </w:rPr>
              <w:t>9,592</w:t>
            </w:r>
          </w:p>
        </w:tc>
        <w:tc>
          <w:tcPr>
            <w:tcW w:w="1440" w:type="dxa"/>
            <w:vAlign w:val="center"/>
          </w:tcPr>
          <w:p w:rsidR="00EA545B" w:rsidRPr="000259AD" w:rsidRDefault="005753CF" w:rsidP="00B40D61">
            <w:pPr>
              <w:pStyle w:val="NoSpacing"/>
              <w:spacing w:after="0"/>
              <w:jc w:val="center"/>
              <w:rPr>
                <w:sz w:val="24"/>
                <w:szCs w:val="24"/>
              </w:rPr>
            </w:pPr>
            <w:r>
              <w:rPr>
                <w:sz w:val="24"/>
                <w:szCs w:val="24"/>
              </w:rPr>
              <w:t>28,951</w:t>
            </w:r>
          </w:p>
        </w:tc>
        <w:tc>
          <w:tcPr>
            <w:tcW w:w="1655" w:type="dxa"/>
            <w:vAlign w:val="center"/>
          </w:tcPr>
          <w:p w:rsidR="00EA545B" w:rsidRPr="000259AD" w:rsidRDefault="005753CF" w:rsidP="00B40D61">
            <w:pPr>
              <w:pStyle w:val="NoSpacing"/>
              <w:spacing w:after="0"/>
              <w:jc w:val="center"/>
              <w:rPr>
                <w:sz w:val="24"/>
                <w:szCs w:val="24"/>
              </w:rPr>
            </w:pPr>
            <w:r>
              <w:rPr>
                <w:sz w:val="24"/>
                <w:szCs w:val="24"/>
              </w:rPr>
              <w:t>1,972</w:t>
            </w:r>
          </w:p>
        </w:tc>
        <w:tc>
          <w:tcPr>
            <w:tcW w:w="1530" w:type="dxa"/>
            <w:vAlign w:val="center"/>
          </w:tcPr>
          <w:p w:rsidR="00EA545B" w:rsidRPr="000259AD" w:rsidRDefault="005753CF" w:rsidP="00B40D61">
            <w:pPr>
              <w:pStyle w:val="NoSpacing"/>
              <w:spacing w:after="0"/>
              <w:jc w:val="center"/>
              <w:rPr>
                <w:sz w:val="24"/>
                <w:szCs w:val="24"/>
              </w:rPr>
            </w:pPr>
            <w:r>
              <w:rPr>
                <w:sz w:val="24"/>
                <w:szCs w:val="24"/>
              </w:rPr>
              <w:t>229</w:t>
            </w:r>
          </w:p>
        </w:tc>
        <w:tc>
          <w:tcPr>
            <w:tcW w:w="1530" w:type="dxa"/>
            <w:vAlign w:val="center"/>
          </w:tcPr>
          <w:p w:rsidR="00EA545B" w:rsidRPr="000259AD" w:rsidRDefault="00027774" w:rsidP="00B40D61">
            <w:pPr>
              <w:pStyle w:val="NoSpacing"/>
              <w:spacing w:after="0"/>
              <w:jc w:val="center"/>
              <w:rPr>
                <w:sz w:val="24"/>
                <w:szCs w:val="24"/>
              </w:rPr>
            </w:pPr>
            <w:r>
              <w:rPr>
                <w:sz w:val="24"/>
                <w:szCs w:val="24"/>
              </w:rPr>
              <w:t>2,201</w:t>
            </w:r>
          </w:p>
        </w:tc>
        <w:tc>
          <w:tcPr>
            <w:tcW w:w="1430" w:type="dxa"/>
            <w:vAlign w:val="center"/>
          </w:tcPr>
          <w:p w:rsidR="00EA545B" w:rsidRPr="000259AD" w:rsidRDefault="00027774" w:rsidP="00B40D61">
            <w:pPr>
              <w:pStyle w:val="NoSpacing"/>
              <w:spacing w:after="0"/>
              <w:jc w:val="center"/>
              <w:rPr>
                <w:sz w:val="24"/>
                <w:szCs w:val="24"/>
              </w:rPr>
            </w:pPr>
            <w:r>
              <w:rPr>
                <w:sz w:val="24"/>
                <w:szCs w:val="24"/>
              </w:rPr>
              <w:t>31,152</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Pr>
                <w:sz w:val="24"/>
                <w:szCs w:val="24"/>
              </w:rPr>
              <w:t>Occupancy</w:t>
            </w:r>
          </w:p>
        </w:tc>
        <w:tc>
          <w:tcPr>
            <w:tcW w:w="1440" w:type="dxa"/>
            <w:vAlign w:val="center"/>
          </w:tcPr>
          <w:p w:rsidR="00EA545B" w:rsidRPr="000259AD" w:rsidRDefault="000E41D6" w:rsidP="00B40D61">
            <w:pPr>
              <w:pStyle w:val="NoSpacing"/>
              <w:spacing w:after="0"/>
              <w:jc w:val="center"/>
              <w:rPr>
                <w:sz w:val="24"/>
                <w:szCs w:val="24"/>
              </w:rPr>
            </w:pPr>
            <w:r>
              <w:rPr>
                <w:sz w:val="24"/>
                <w:szCs w:val="24"/>
              </w:rPr>
              <w:t>178,334</w:t>
            </w:r>
          </w:p>
        </w:tc>
        <w:tc>
          <w:tcPr>
            <w:tcW w:w="1800" w:type="dxa"/>
            <w:vAlign w:val="center"/>
          </w:tcPr>
          <w:p w:rsidR="00EA545B" w:rsidRPr="000259AD" w:rsidRDefault="00763C1B" w:rsidP="00B40D61">
            <w:pPr>
              <w:pStyle w:val="NoSpacing"/>
              <w:spacing w:after="0"/>
              <w:jc w:val="center"/>
              <w:rPr>
                <w:sz w:val="24"/>
                <w:szCs w:val="24"/>
              </w:rPr>
            </w:pPr>
            <w:r>
              <w:rPr>
                <w:sz w:val="24"/>
                <w:szCs w:val="24"/>
              </w:rPr>
              <w:t>129,665</w:t>
            </w:r>
          </w:p>
        </w:tc>
        <w:tc>
          <w:tcPr>
            <w:tcW w:w="1440" w:type="dxa"/>
            <w:vAlign w:val="center"/>
          </w:tcPr>
          <w:p w:rsidR="00EA545B" w:rsidRPr="000259AD" w:rsidRDefault="00763C1B" w:rsidP="00B40D61">
            <w:pPr>
              <w:pStyle w:val="NoSpacing"/>
              <w:spacing w:after="0"/>
              <w:jc w:val="center"/>
              <w:rPr>
                <w:sz w:val="24"/>
                <w:szCs w:val="24"/>
              </w:rPr>
            </w:pPr>
            <w:r>
              <w:rPr>
                <w:sz w:val="24"/>
                <w:szCs w:val="24"/>
              </w:rPr>
              <w:t>164,825</w:t>
            </w:r>
          </w:p>
        </w:tc>
        <w:tc>
          <w:tcPr>
            <w:tcW w:w="1440" w:type="dxa"/>
            <w:vAlign w:val="center"/>
          </w:tcPr>
          <w:p w:rsidR="00EA545B" w:rsidRPr="000259AD" w:rsidRDefault="005753CF" w:rsidP="00B40D61">
            <w:pPr>
              <w:pStyle w:val="NoSpacing"/>
              <w:spacing w:after="0"/>
              <w:jc w:val="center"/>
              <w:rPr>
                <w:sz w:val="24"/>
                <w:szCs w:val="24"/>
              </w:rPr>
            </w:pPr>
            <w:r>
              <w:rPr>
                <w:sz w:val="24"/>
                <w:szCs w:val="24"/>
              </w:rPr>
              <w:t>472,824</w:t>
            </w:r>
          </w:p>
        </w:tc>
        <w:tc>
          <w:tcPr>
            <w:tcW w:w="1655" w:type="dxa"/>
            <w:vAlign w:val="center"/>
          </w:tcPr>
          <w:p w:rsidR="00EA545B" w:rsidRPr="000259AD" w:rsidRDefault="001D1269" w:rsidP="005753CF">
            <w:pPr>
              <w:pStyle w:val="NoSpacing"/>
              <w:spacing w:after="0"/>
              <w:jc w:val="center"/>
              <w:rPr>
                <w:sz w:val="24"/>
                <w:szCs w:val="24"/>
              </w:rPr>
            </w:pPr>
            <w:r>
              <w:rPr>
                <w:sz w:val="24"/>
                <w:szCs w:val="24"/>
              </w:rPr>
              <w:t>11,</w:t>
            </w:r>
            <w:r w:rsidR="005753CF">
              <w:rPr>
                <w:sz w:val="24"/>
                <w:szCs w:val="24"/>
              </w:rPr>
              <w:t>477</w:t>
            </w:r>
          </w:p>
        </w:tc>
        <w:tc>
          <w:tcPr>
            <w:tcW w:w="1530" w:type="dxa"/>
            <w:vAlign w:val="center"/>
          </w:tcPr>
          <w:p w:rsidR="00EA545B" w:rsidRPr="000259AD" w:rsidRDefault="005753CF" w:rsidP="00B40D61">
            <w:pPr>
              <w:pStyle w:val="NoSpacing"/>
              <w:spacing w:after="0"/>
              <w:jc w:val="center"/>
              <w:rPr>
                <w:sz w:val="24"/>
                <w:szCs w:val="24"/>
              </w:rPr>
            </w:pPr>
            <w:r>
              <w:rPr>
                <w:sz w:val="24"/>
                <w:szCs w:val="24"/>
              </w:rPr>
              <w:t>6,230</w:t>
            </w:r>
          </w:p>
        </w:tc>
        <w:tc>
          <w:tcPr>
            <w:tcW w:w="1530" w:type="dxa"/>
            <w:vAlign w:val="center"/>
          </w:tcPr>
          <w:p w:rsidR="00EA545B" w:rsidRPr="000259AD" w:rsidRDefault="00027774" w:rsidP="00B40D61">
            <w:pPr>
              <w:pStyle w:val="NoSpacing"/>
              <w:spacing w:after="0"/>
              <w:jc w:val="center"/>
              <w:rPr>
                <w:sz w:val="24"/>
                <w:szCs w:val="24"/>
              </w:rPr>
            </w:pPr>
            <w:r>
              <w:rPr>
                <w:sz w:val="24"/>
                <w:szCs w:val="24"/>
              </w:rPr>
              <w:t>17,707</w:t>
            </w:r>
          </w:p>
        </w:tc>
        <w:tc>
          <w:tcPr>
            <w:tcW w:w="1430" w:type="dxa"/>
            <w:vAlign w:val="center"/>
          </w:tcPr>
          <w:p w:rsidR="00EA545B" w:rsidRPr="000259AD" w:rsidRDefault="00027774" w:rsidP="00B40D61">
            <w:pPr>
              <w:pStyle w:val="NoSpacing"/>
              <w:spacing w:after="0"/>
              <w:jc w:val="center"/>
              <w:rPr>
                <w:sz w:val="24"/>
                <w:szCs w:val="24"/>
              </w:rPr>
            </w:pPr>
            <w:r>
              <w:rPr>
                <w:sz w:val="24"/>
                <w:szCs w:val="24"/>
              </w:rPr>
              <w:t>490,531</w:t>
            </w:r>
          </w:p>
        </w:tc>
      </w:tr>
      <w:tr w:rsidR="00EA545B" w:rsidRPr="0038283C" w:rsidTr="00B40D61">
        <w:trPr>
          <w:cantSplit/>
          <w:trHeight w:val="413"/>
          <w:jc w:val="center"/>
        </w:trPr>
        <w:tc>
          <w:tcPr>
            <w:tcW w:w="2905" w:type="dxa"/>
            <w:vAlign w:val="center"/>
          </w:tcPr>
          <w:p w:rsidR="00EA545B" w:rsidRPr="000259AD" w:rsidRDefault="00EA545B" w:rsidP="00B40D61">
            <w:pPr>
              <w:pStyle w:val="NoSpacing"/>
              <w:spacing w:after="0"/>
              <w:rPr>
                <w:sz w:val="24"/>
                <w:szCs w:val="24"/>
              </w:rPr>
            </w:pPr>
            <w:r>
              <w:rPr>
                <w:sz w:val="24"/>
                <w:szCs w:val="24"/>
              </w:rPr>
              <w:t>Donated media</w:t>
            </w:r>
          </w:p>
        </w:tc>
        <w:tc>
          <w:tcPr>
            <w:tcW w:w="1440" w:type="dxa"/>
            <w:vAlign w:val="center"/>
          </w:tcPr>
          <w:p w:rsidR="00EA545B" w:rsidRPr="000259AD" w:rsidRDefault="001D1269" w:rsidP="000E41D6">
            <w:pPr>
              <w:pStyle w:val="NoSpacing"/>
              <w:spacing w:after="0"/>
              <w:jc w:val="center"/>
              <w:rPr>
                <w:sz w:val="24"/>
                <w:szCs w:val="24"/>
              </w:rPr>
            </w:pPr>
            <w:r>
              <w:rPr>
                <w:sz w:val="24"/>
                <w:szCs w:val="24"/>
              </w:rPr>
              <w:t>1,</w:t>
            </w:r>
            <w:r w:rsidR="000E41D6">
              <w:rPr>
                <w:sz w:val="24"/>
                <w:szCs w:val="24"/>
              </w:rPr>
              <w:t>365,521</w:t>
            </w:r>
          </w:p>
        </w:tc>
        <w:tc>
          <w:tcPr>
            <w:tcW w:w="180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4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40" w:type="dxa"/>
            <w:vAlign w:val="center"/>
          </w:tcPr>
          <w:p w:rsidR="00EA545B" w:rsidRPr="000259AD" w:rsidRDefault="005753CF" w:rsidP="00B40D61">
            <w:pPr>
              <w:pStyle w:val="NoSpacing"/>
              <w:spacing w:after="0"/>
              <w:jc w:val="center"/>
              <w:rPr>
                <w:sz w:val="24"/>
                <w:szCs w:val="24"/>
              </w:rPr>
            </w:pPr>
            <w:r>
              <w:rPr>
                <w:sz w:val="24"/>
                <w:szCs w:val="24"/>
              </w:rPr>
              <w:t>1,365,521</w:t>
            </w:r>
          </w:p>
        </w:tc>
        <w:tc>
          <w:tcPr>
            <w:tcW w:w="1655"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30" w:type="dxa"/>
            <w:vAlign w:val="center"/>
          </w:tcPr>
          <w:p w:rsidR="00EA545B" w:rsidRPr="000259AD" w:rsidRDefault="00027774" w:rsidP="00B40D61">
            <w:pPr>
              <w:pStyle w:val="NoSpacing"/>
              <w:spacing w:after="0"/>
              <w:jc w:val="center"/>
              <w:rPr>
                <w:sz w:val="24"/>
                <w:szCs w:val="24"/>
              </w:rPr>
            </w:pPr>
            <w:r>
              <w:rPr>
                <w:sz w:val="24"/>
                <w:szCs w:val="24"/>
              </w:rPr>
              <w:t>1,365,521</w:t>
            </w:r>
          </w:p>
        </w:tc>
      </w:tr>
      <w:tr w:rsidR="00EA545B" w:rsidRPr="0038283C" w:rsidTr="00B40D61">
        <w:trPr>
          <w:cantSplit/>
          <w:trHeight w:val="395"/>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Awards and grants</w:t>
            </w:r>
          </w:p>
        </w:tc>
        <w:tc>
          <w:tcPr>
            <w:tcW w:w="1440" w:type="dxa"/>
            <w:vAlign w:val="center"/>
          </w:tcPr>
          <w:p w:rsidR="00EA545B" w:rsidRPr="000259AD" w:rsidRDefault="000E41D6" w:rsidP="00B40D61">
            <w:pPr>
              <w:pStyle w:val="NoSpacing"/>
              <w:spacing w:after="0"/>
              <w:jc w:val="center"/>
              <w:rPr>
                <w:sz w:val="24"/>
                <w:szCs w:val="24"/>
              </w:rPr>
            </w:pPr>
            <w:r>
              <w:rPr>
                <w:sz w:val="24"/>
                <w:szCs w:val="24"/>
              </w:rPr>
              <w:t>293,270</w:t>
            </w:r>
          </w:p>
        </w:tc>
        <w:tc>
          <w:tcPr>
            <w:tcW w:w="1800" w:type="dxa"/>
            <w:vAlign w:val="center"/>
          </w:tcPr>
          <w:p w:rsidR="00EA545B" w:rsidRPr="000259AD" w:rsidRDefault="00763C1B" w:rsidP="00B40D61">
            <w:pPr>
              <w:pStyle w:val="NoSpacing"/>
              <w:spacing w:after="0"/>
              <w:jc w:val="center"/>
              <w:rPr>
                <w:sz w:val="24"/>
                <w:szCs w:val="24"/>
              </w:rPr>
            </w:pPr>
            <w:r>
              <w:rPr>
                <w:sz w:val="24"/>
                <w:szCs w:val="24"/>
              </w:rPr>
              <w:t>256,538</w:t>
            </w:r>
          </w:p>
        </w:tc>
        <w:tc>
          <w:tcPr>
            <w:tcW w:w="1440" w:type="dxa"/>
            <w:vAlign w:val="center"/>
          </w:tcPr>
          <w:p w:rsidR="00EA545B" w:rsidRPr="000259AD" w:rsidRDefault="005753CF" w:rsidP="00B40D61">
            <w:pPr>
              <w:pStyle w:val="NoSpacing"/>
              <w:spacing w:after="0"/>
              <w:jc w:val="center"/>
              <w:rPr>
                <w:sz w:val="24"/>
                <w:szCs w:val="24"/>
              </w:rPr>
            </w:pPr>
            <w:r>
              <w:rPr>
                <w:sz w:val="24"/>
                <w:szCs w:val="24"/>
              </w:rPr>
              <w:t>417,778</w:t>
            </w:r>
          </w:p>
        </w:tc>
        <w:tc>
          <w:tcPr>
            <w:tcW w:w="1440" w:type="dxa"/>
            <w:vAlign w:val="center"/>
          </w:tcPr>
          <w:p w:rsidR="00EA545B" w:rsidRPr="000259AD" w:rsidRDefault="005753CF" w:rsidP="00B40D61">
            <w:pPr>
              <w:pStyle w:val="NoSpacing"/>
              <w:spacing w:after="0"/>
              <w:jc w:val="center"/>
              <w:rPr>
                <w:sz w:val="24"/>
                <w:szCs w:val="24"/>
              </w:rPr>
            </w:pPr>
            <w:r>
              <w:rPr>
                <w:sz w:val="24"/>
                <w:szCs w:val="24"/>
              </w:rPr>
              <w:t>967,586</w:t>
            </w:r>
          </w:p>
        </w:tc>
        <w:tc>
          <w:tcPr>
            <w:tcW w:w="1655"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30" w:type="dxa"/>
            <w:vAlign w:val="center"/>
          </w:tcPr>
          <w:p w:rsidR="00EA545B" w:rsidRPr="000259AD" w:rsidRDefault="00027774" w:rsidP="00B40D61">
            <w:pPr>
              <w:pStyle w:val="NoSpacing"/>
              <w:spacing w:after="0"/>
              <w:jc w:val="center"/>
              <w:rPr>
                <w:sz w:val="24"/>
                <w:szCs w:val="24"/>
              </w:rPr>
            </w:pPr>
            <w:r>
              <w:rPr>
                <w:sz w:val="24"/>
                <w:szCs w:val="24"/>
              </w:rPr>
              <w:t>967,586</w:t>
            </w:r>
          </w:p>
        </w:tc>
      </w:tr>
      <w:tr w:rsidR="00EA545B" w:rsidRPr="0038283C" w:rsidTr="00B40D61">
        <w:trPr>
          <w:cantSplit/>
          <w:trHeight w:val="377"/>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lastRenderedPageBreak/>
              <w:t>Information technology</w:t>
            </w:r>
          </w:p>
        </w:tc>
        <w:tc>
          <w:tcPr>
            <w:tcW w:w="1440" w:type="dxa"/>
            <w:vAlign w:val="center"/>
          </w:tcPr>
          <w:p w:rsidR="00EA545B" w:rsidRPr="000259AD" w:rsidRDefault="000E41D6" w:rsidP="00B40D61">
            <w:pPr>
              <w:pStyle w:val="NoSpacing"/>
              <w:spacing w:after="0"/>
              <w:jc w:val="center"/>
              <w:rPr>
                <w:sz w:val="24"/>
                <w:szCs w:val="24"/>
              </w:rPr>
            </w:pPr>
            <w:r>
              <w:rPr>
                <w:sz w:val="24"/>
                <w:szCs w:val="24"/>
              </w:rPr>
              <w:t>79,989</w:t>
            </w:r>
          </w:p>
        </w:tc>
        <w:tc>
          <w:tcPr>
            <w:tcW w:w="1800" w:type="dxa"/>
            <w:vAlign w:val="center"/>
          </w:tcPr>
          <w:p w:rsidR="00EA545B" w:rsidRPr="000259AD" w:rsidRDefault="00763C1B" w:rsidP="00B40D61">
            <w:pPr>
              <w:pStyle w:val="NoSpacing"/>
              <w:spacing w:after="0"/>
              <w:jc w:val="center"/>
              <w:rPr>
                <w:sz w:val="24"/>
                <w:szCs w:val="24"/>
              </w:rPr>
            </w:pPr>
            <w:r>
              <w:rPr>
                <w:sz w:val="24"/>
                <w:szCs w:val="24"/>
              </w:rPr>
              <w:t>71,567</w:t>
            </w:r>
          </w:p>
        </w:tc>
        <w:tc>
          <w:tcPr>
            <w:tcW w:w="1440" w:type="dxa"/>
            <w:vAlign w:val="center"/>
          </w:tcPr>
          <w:p w:rsidR="00EA545B" w:rsidRPr="000259AD" w:rsidRDefault="005753CF" w:rsidP="00B40D61">
            <w:pPr>
              <w:pStyle w:val="NoSpacing"/>
              <w:spacing w:after="0"/>
              <w:jc w:val="center"/>
              <w:rPr>
                <w:sz w:val="24"/>
                <w:szCs w:val="24"/>
              </w:rPr>
            </w:pPr>
            <w:r>
              <w:rPr>
                <w:sz w:val="24"/>
                <w:szCs w:val="24"/>
              </w:rPr>
              <w:t>948,001</w:t>
            </w:r>
          </w:p>
        </w:tc>
        <w:tc>
          <w:tcPr>
            <w:tcW w:w="1440" w:type="dxa"/>
            <w:vAlign w:val="center"/>
          </w:tcPr>
          <w:p w:rsidR="00EA545B" w:rsidRPr="000259AD" w:rsidRDefault="005753CF" w:rsidP="00B40D61">
            <w:pPr>
              <w:pStyle w:val="NoSpacing"/>
              <w:spacing w:after="0"/>
              <w:jc w:val="center"/>
              <w:rPr>
                <w:sz w:val="24"/>
                <w:szCs w:val="24"/>
              </w:rPr>
            </w:pPr>
            <w:r>
              <w:rPr>
                <w:sz w:val="24"/>
                <w:szCs w:val="24"/>
              </w:rPr>
              <w:t>1,099,557</w:t>
            </w:r>
          </w:p>
        </w:tc>
        <w:tc>
          <w:tcPr>
            <w:tcW w:w="1655" w:type="dxa"/>
            <w:vAlign w:val="center"/>
          </w:tcPr>
          <w:p w:rsidR="00EA545B" w:rsidRPr="000259AD" w:rsidRDefault="005753CF" w:rsidP="00B40D61">
            <w:pPr>
              <w:pStyle w:val="NoSpacing"/>
              <w:spacing w:after="0"/>
              <w:jc w:val="center"/>
              <w:rPr>
                <w:sz w:val="24"/>
                <w:szCs w:val="24"/>
              </w:rPr>
            </w:pPr>
            <w:r>
              <w:rPr>
                <w:sz w:val="24"/>
                <w:szCs w:val="24"/>
              </w:rPr>
              <w:t>35,435</w:t>
            </w:r>
          </w:p>
        </w:tc>
        <w:tc>
          <w:tcPr>
            <w:tcW w:w="1530" w:type="dxa"/>
            <w:vAlign w:val="center"/>
          </w:tcPr>
          <w:p w:rsidR="00EA545B" w:rsidRPr="000259AD" w:rsidRDefault="005753CF" w:rsidP="00B40D61">
            <w:pPr>
              <w:pStyle w:val="NoSpacing"/>
              <w:spacing w:after="0"/>
              <w:jc w:val="center"/>
              <w:rPr>
                <w:sz w:val="24"/>
                <w:szCs w:val="24"/>
              </w:rPr>
            </w:pPr>
            <w:r>
              <w:rPr>
                <w:sz w:val="24"/>
                <w:szCs w:val="24"/>
              </w:rPr>
              <w:t>540</w:t>
            </w:r>
          </w:p>
        </w:tc>
        <w:tc>
          <w:tcPr>
            <w:tcW w:w="1530" w:type="dxa"/>
            <w:vAlign w:val="center"/>
          </w:tcPr>
          <w:p w:rsidR="00EA545B" w:rsidRPr="000259AD" w:rsidRDefault="00027774" w:rsidP="00B40D61">
            <w:pPr>
              <w:pStyle w:val="NoSpacing"/>
              <w:spacing w:after="0"/>
              <w:jc w:val="center"/>
              <w:rPr>
                <w:sz w:val="24"/>
                <w:szCs w:val="24"/>
              </w:rPr>
            </w:pPr>
            <w:r>
              <w:rPr>
                <w:sz w:val="24"/>
                <w:szCs w:val="24"/>
              </w:rPr>
              <w:t>35,975</w:t>
            </w:r>
          </w:p>
        </w:tc>
        <w:tc>
          <w:tcPr>
            <w:tcW w:w="1430" w:type="dxa"/>
            <w:vAlign w:val="center"/>
          </w:tcPr>
          <w:p w:rsidR="00EA545B" w:rsidRPr="000259AD" w:rsidRDefault="00347FD7" w:rsidP="00027774">
            <w:pPr>
              <w:pStyle w:val="NoSpacing"/>
              <w:spacing w:after="0"/>
              <w:jc w:val="center"/>
              <w:rPr>
                <w:sz w:val="24"/>
                <w:szCs w:val="24"/>
              </w:rPr>
            </w:pPr>
            <w:r>
              <w:rPr>
                <w:sz w:val="24"/>
                <w:szCs w:val="24"/>
              </w:rPr>
              <w:t>1,</w:t>
            </w:r>
            <w:r w:rsidR="00027774">
              <w:rPr>
                <w:sz w:val="24"/>
                <w:szCs w:val="24"/>
              </w:rPr>
              <w:t>135,532</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 xml:space="preserve">Equipment rental, maintenance and </w:t>
            </w:r>
          </w:p>
          <w:p w:rsidR="00EA545B" w:rsidRPr="000259AD" w:rsidRDefault="00EA545B" w:rsidP="00B40D61">
            <w:pPr>
              <w:pStyle w:val="NoSpacing"/>
              <w:spacing w:after="0"/>
              <w:rPr>
                <w:sz w:val="24"/>
                <w:szCs w:val="24"/>
              </w:rPr>
            </w:pPr>
            <w:r w:rsidRPr="000259AD">
              <w:rPr>
                <w:sz w:val="24"/>
                <w:szCs w:val="24"/>
              </w:rPr>
              <w:t>repair</w:t>
            </w:r>
          </w:p>
        </w:tc>
        <w:tc>
          <w:tcPr>
            <w:tcW w:w="1440" w:type="dxa"/>
            <w:vAlign w:val="center"/>
          </w:tcPr>
          <w:p w:rsidR="00EA545B" w:rsidRPr="000259AD" w:rsidRDefault="000E41D6" w:rsidP="00B40D61">
            <w:pPr>
              <w:pStyle w:val="NoSpacing"/>
              <w:spacing w:after="0"/>
              <w:jc w:val="center"/>
              <w:rPr>
                <w:sz w:val="24"/>
                <w:szCs w:val="24"/>
              </w:rPr>
            </w:pPr>
            <w:r>
              <w:rPr>
                <w:sz w:val="24"/>
                <w:szCs w:val="24"/>
              </w:rPr>
              <w:t>6,153</w:t>
            </w:r>
          </w:p>
        </w:tc>
        <w:tc>
          <w:tcPr>
            <w:tcW w:w="1800" w:type="dxa"/>
            <w:vAlign w:val="center"/>
          </w:tcPr>
          <w:p w:rsidR="00EA545B" w:rsidRPr="000259AD" w:rsidRDefault="00763C1B" w:rsidP="00B40D61">
            <w:pPr>
              <w:pStyle w:val="NoSpacing"/>
              <w:spacing w:after="0"/>
              <w:jc w:val="center"/>
              <w:rPr>
                <w:sz w:val="24"/>
                <w:szCs w:val="24"/>
              </w:rPr>
            </w:pPr>
            <w:r>
              <w:rPr>
                <w:sz w:val="24"/>
                <w:szCs w:val="24"/>
              </w:rPr>
              <w:t>5,527</w:t>
            </w:r>
          </w:p>
        </w:tc>
        <w:tc>
          <w:tcPr>
            <w:tcW w:w="1440" w:type="dxa"/>
            <w:vAlign w:val="center"/>
          </w:tcPr>
          <w:p w:rsidR="00EA545B" w:rsidRPr="000259AD" w:rsidRDefault="00347FD7" w:rsidP="005753CF">
            <w:pPr>
              <w:pStyle w:val="NoSpacing"/>
              <w:spacing w:after="0"/>
              <w:jc w:val="center"/>
              <w:rPr>
                <w:sz w:val="24"/>
                <w:szCs w:val="24"/>
              </w:rPr>
            </w:pPr>
            <w:r>
              <w:rPr>
                <w:sz w:val="24"/>
                <w:szCs w:val="24"/>
              </w:rPr>
              <w:t>8,</w:t>
            </w:r>
            <w:r w:rsidR="005753CF">
              <w:rPr>
                <w:sz w:val="24"/>
                <w:szCs w:val="24"/>
              </w:rPr>
              <w:t>154</w:t>
            </w:r>
          </w:p>
        </w:tc>
        <w:tc>
          <w:tcPr>
            <w:tcW w:w="1440" w:type="dxa"/>
            <w:vAlign w:val="center"/>
          </w:tcPr>
          <w:p w:rsidR="00EA545B" w:rsidRPr="000259AD" w:rsidRDefault="005753CF" w:rsidP="00B40D61">
            <w:pPr>
              <w:pStyle w:val="NoSpacing"/>
              <w:spacing w:after="0"/>
              <w:jc w:val="center"/>
              <w:rPr>
                <w:sz w:val="24"/>
                <w:szCs w:val="24"/>
              </w:rPr>
            </w:pPr>
            <w:r>
              <w:rPr>
                <w:sz w:val="24"/>
                <w:szCs w:val="24"/>
              </w:rPr>
              <w:t>19,834</w:t>
            </w:r>
          </w:p>
        </w:tc>
        <w:tc>
          <w:tcPr>
            <w:tcW w:w="1655" w:type="dxa"/>
            <w:vAlign w:val="center"/>
          </w:tcPr>
          <w:p w:rsidR="00EA545B" w:rsidRPr="000259AD" w:rsidRDefault="005753CF" w:rsidP="00B40D61">
            <w:pPr>
              <w:pStyle w:val="NoSpacing"/>
              <w:spacing w:after="0"/>
              <w:jc w:val="center"/>
              <w:rPr>
                <w:sz w:val="24"/>
                <w:szCs w:val="24"/>
              </w:rPr>
            </w:pPr>
            <w:r>
              <w:rPr>
                <w:sz w:val="24"/>
                <w:szCs w:val="24"/>
              </w:rPr>
              <w:t>517</w:t>
            </w:r>
          </w:p>
        </w:tc>
        <w:tc>
          <w:tcPr>
            <w:tcW w:w="1530" w:type="dxa"/>
            <w:vAlign w:val="center"/>
          </w:tcPr>
          <w:p w:rsidR="00EA545B" w:rsidRPr="000259AD" w:rsidRDefault="00347FD7" w:rsidP="005753CF">
            <w:pPr>
              <w:pStyle w:val="NoSpacing"/>
              <w:spacing w:after="0"/>
              <w:jc w:val="center"/>
              <w:rPr>
                <w:sz w:val="24"/>
                <w:szCs w:val="24"/>
              </w:rPr>
            </w:pPr>
            <w:r>
              <w:rPr>
                <w:sz w:val="24"/>
                <w:szCs w:val="24"/>
              </w:rPr>
              <w:t>1</w:t>
            </w:r>
            <w:r w:rsidR="005753CF">
              <w:rPr>
                <w:sz w:val="24"/>
                <w:szCs w:val="24"/>
              </w:rPr>
              <w:t>01</w:t>
            </w:r>
          </w:p>
        </w:tc>
        <w:tc>
          <w:tcPr>
            <w:tcW w:w="1530" w:type="dxa"/>
            <w:vAlign w:val="center"/>
          </w:tcPr>
          <w:p w:rsidR="00EA545B" w:rsidRPr="000259AD" w:rsidRDefault="00027774" w:rsidP="00B40D61">
            <w:pPr>
              <w:pStyle w:val="NoSpacing"/>
              <w:spacing w:after="0"/>
              <w:jc w:val="center"/>
              <w:rPr>
                <w:sz w:val="24"/>
                <w:szCs w:val="24"/>
              </w:rPr>
            </w:pPr>
            <w:r>
              <w:rPr>
                <w:sz w:val="24"/>
                <w:szCs w:val="24"/>
              </w:rPr>
              <w:t>618</w:t>
            </w:r>
          </w:p>
        </w:tc>
        <w:tc>
          <w:tcPr>
            <w:tcW w:w="1430" w:type="dxa"/>
            <w:vAlign w:val="center"/>
          </w:tcPr>
          <w:p w:rsidR="00EA545B" w:rsidRPr="000259AD" w:rsidRDefault="00027774" w:rsidP="00B40D61">
            <w:pPr>
              <w:pStyle w:val="NoSpacing"/>
              <w:spacing w:after="0"/>
              <w:jc w:val="center"/>
              <w:rPr>
                <w:sz w:val="24"/>
                <w:szCs w:val="24"/>
              </w:rPr>
            </w:pPr>
            <w:r>
              <w:rPr>
                <w:sz w:val="24"/>
                <w:szCs w:val="24"/>
              </w:rPr>
              <w:t>20,452</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Equipment, Braille and Technology Center</w:t>
            </w:r>
          </w:p>
        </w:tc>
        <w:tc>
          <w:tcPr>
            <w:tcW w:w="1440" w:type="dxa"/>
            <w:vAlign w:val="center"/>
          </w:tcPr>
          <w:p w:rsidR="00EA545B" w:rsidRPr="000259AD" w:rsidRDefault="000E41D6" w:rsidP="00B40D61">
            <w:pPr>
              <w:pStyle w:val="NoSpacing"/>
              <w:spacing w:after="0"/>
              <w:jc w:val="center"/>
              <w:rPr>
                <w:sz w:val="24"/>
                <w:szCs w:val="24"/>
              </w:rPr>
            </w:pPr>
            <w:r>
              <w:rPr>
                <w:sz w:val="24"/>
                <w:szCs w:val="24"/>
              </w:rPr>
              <w:t>--</w:t>
            </w:r>
          </w:p>
        </w:tc>
        <w:tc>
          <w:tcPr>
            <w:tcW w:w="1800" w:type="dxa"/>
            <w:vAlign w:val="center"/>
          </w:tcPr>
          <w:p w:rsidR="00EA545B" w:rsidRPr="000259AD" w:rsidRDefault="00763C1B" w:rsidP="00B40D61">
            <w:pPr>
              <w:pStyle w:val="NoSpacing"/>
              <w:spacing w:after="0"/>
              <w:jc w:val="center"/>
              <w:rPr>
                <w:sz w:val="24"/>
                <w:szCs w:val="24"/>
              </w:rPr>
            </w:pPr>
            <w:r>
              <w:rPr>
                <w:sz w:val="24"/>
                <w:szCs w:val="24"/>
              </w:rPr>
              <w:t>--</w:t>
            </w:r>
          </w:p>
        </w:tc>
        <w:tc>
          <w:tcPr>
            <w:tcW w:w="1440" w:type="dxa"/>
            <w:vAlign w:val="center"/>
          </w:tcPr>
          <w:p w:rsidR="00EA545B" w:rsidRPr="000259AD" w:rsidRDefault="005753CF" w:rsidP="00B40D61">
            <w:pPr>
              <w:pStyle w:val="NoSpacing"/>
              <w:spacing w:after="0"/>
              <w:jc w:val="center"/>
              <w:rPr>
                <w:sz w:val="24"/>
                <w:szCs w:val="24"/>
              </w:rPr>
            </w:pPr>
            <w:r>
              <w:rPr>
                <w:sz w:val="24"/>
                <w:szCs w:val="24"/>
              </w:rPr>
              <w:t>112,404</w:t>
            </w:r>
          </w:p>
        </w:tc>
        <w:tc>
          <w:tcPr>
            <w:tcW w:w="1440" w:type="dxa"/>
            <w:vAlign w:val="center"/>
          </w:tcPr>
          <w:p w:rsidR="00EA545B" w:rsidRPr="000259AD" w:rsidRDefault="005753CF" w:rsidP="00B40D61">
            <w:pPr>
              <w:pStyle w:val="NoSpacing"/>
              <w:spacing w:after="0"/>
              <w:jc w:val="center"/>
              <w:rPr>
                <w:sz w:val="24"/>
                <w:szCs w:val="24"/>
              </w:rPr>
            </w:pPr>
            <w:r>
              <w:rPr>
                <w:sz w:val="24"/>
                <w:szCs w:val="24"/>
              </w:rPr>
              <w:t>112,404</w:t>
            </w:r>
          </w:p>
        </w:tc>
        <w:tc>
          <w:tcPr>
            <w:tcW w:w="1655"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30" w:type="dxa"/>
            <w:vAlign w:val="center"/>
          </w:tcPr>
          <w:p w:rsidR="00EA545B" w:rsidRPr="000259AD" w:rsidRDefault="00027774" w:rsidP="00B40D61">
            <w:pPr>
              <w:pStyle w:val="NoSpacing"/>
              <w:spacing w:after="0"/>
              <w:jc w:val="center"/>
              <w:rPr>
                <w:sz w:val="24"/>
                <w:szCs w:val="24"/>
              </w:rPr>
            </w:pPr>
            <w:r>
              <w:rPr>
                <w:sz w:val="24"/>
                <w:szCs w:val="24"/>
              </w:rPr>
              <w:t>112,404</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Pr>
                <w:sz w:val="24"/>
                <w:szCs w:val="24"/>
              </w:rPr>
              <w:t>Royalty fees</w:t>
            </w:r>
          </w:p>
        </w:tc>
        <w:tc>
          <w:tcPr>
            <w:tcW w:w="1440" w:type="dxa"/>
            <w:vAlign w:val="center"/>
          </w:tcPr>
          <w:p w:rsidR="00EA545B" w:rsidRPr="000259AD" w:rsidRDefault="00EA545B" w:rsidP="00B40D61">
            <w:pPr>
              <w:pStyle w:val="NoSpacing"/>
              <w:spacing w:after="0"/>
              <w:jc w:val="center"/>
              <w:rPr>
                <w:sz w:val="24"/>
                <w:szCs w:val="24"/>
              </w:rPr>
            </w:pPr>
            <w:r>
              <w:rPr>
                <w:sz w:val="24"/>
                <w:szCs w:val="24"/>
              </w:rPr>
              <w:t>--</w:t>
            </w:r>
          </w:p>
        </w:tc>
        <w:tc>
          <w:tcPr>
            <w:tcW w:w="1800" w:type="dxa"/>
            <w:vAlign w:val="center"/>
          </w:tcPr>
          <w:p w:rsidR="00EA545B" w:rsidRDefault="00EA545B" w:rsidP="00B40D61">
            <w:pPr>
              <w:pStyle w:val="NoSpacing"/>
              <w:spacing w:after="0"/>
              <w:jc w:val="center"/>
              <w:rPr>
                <w:sz w:val="24"/>
                <w:szCs w:val="24"/>
              </w:rPr>
            </w:pPr>
            <w:r>
              <w:rPr>
                <w:sz w:val="24"/>
                <w:szCs w:val="24"/>
              </w:rPr>
              <w:t>--</w:t>
            </w:r>
          </w:p>
        </w:tc>
        <w:tc>
          <w:tcPr>
            <w:tcW w:w="1440" w:type="dxa"/>
            <w:vAlign w:val="center"/>
          </w:tcPr>
          <w:p w:rsidR="00EA545B" w:rsidRDefault="005753CF" w:rsidP="00B40D61">
            <w:pPr>
              <w:pStyle w:val="NoSpacing"/>
              <w:spacing w:after="0"/>
              <w:jc w:val="center"/>
              <w:rPr>
                <w:sz w:val="24"/>
                <w:szCs w:val="24"/>
              </w:rPr>
            </w:pPr>
            <w:r>
              <w:rPr>
                <w:sz w:val="24"/>
                <w:szCs w:val="24"/>
              </w:rPr>
              <w:t>41,384</w:t>
            </w:r>
          </w:p>
        </w:tc>
        <w:tc>
          <w:tcPr>
            <w:tcW w:w="1440" w:type="dxa"/>
            <w:vAlign w:val="center"/>
          </w:tcPr>
          <w:p w:rsidR="00EA545B" w:rsidRDefault="005753CF" w:rsidP="00B40D61">
            <w:pPr>
              <w:pStyle w:val="NoSpacing"/>
              <w:spacing w:after="0"/>
              <w:jc w:val="center"/>
              <w:rPr>
                <w:sz w:val="24"/>
                <w:szCs w:val="24"/>
              </w:rPr>
            </w:pPr>
            <w:r>
              <w:rPr>
                <w:sz w:val="24"/>
                <w:szCs w:val="24"/>
              </w:rPr>
              <w:t>41,384</w:t>
            </w:r>
          </w:p>
        </w:tc>
        <w:tc>
          <w:tcPr>
            <w:tcW w:w="1655" w:type="dxa"/>
            <w:vAlign w:val="center"/>
          </w:tcPr>
          <w:p w:rsidR="00EA545B" w:rsidRPr="000259AD" w:rsidRDefault="005753CF" w:rsidP="00B40D61">
            <w:pPr>
              <w:pStyle w:val="NoSpacing"/>
              <w:spacing w:after="0"/>
              <w:jc w:val="center"/>
              <w:rPr>
                <w:sz w:val="24"/>
                <w:szCs w:val="24"/>
              </w:rPr>
            </w:pPr>
            <w:r>
              <w:rPr>
                <w:sz w:val="24"/>
                <w:szCs w:val="24"/>
              </w:rPr>
              <w:t>2,178</w:t>
            </w:r>
          </w:p>
        </w:tc>
        <w:tc>
          <w:tcPr>
            <w:tcW w:w="1530" w:type="dxa"/>
            <w:vAlign w:val="center"/>
          </w:tcPr>
          <w:p w:rsidR="00EA545B" w:rsidRPr="000259AD" w:rsidRDefault="00EA545B" w:rsidP="00B40D61">
            <w:pPr>
              <w:pStyle w:val="NoSpacing"/>
              <w:spacing w:after="0"/>
              <w:jc w:val="center"/>
              <w:rPr>
                <w:sz w:val="24"/>
                <w:szCs w:val="24"/>
              </w:rPr>
            </w:pPr>
            <w:r>
              <w:rPr>
                <w:sz w:val="24"/>
                <w:szCs w:val="24"/>
              </w:rPr>
              <w:t>--</w:t>
            </w:r>
          </w:p>
        </w:tc>
        <w:tc>
          <w:tcPr>
            <w:tcW w:w="1530" w:type="dxa"/>
            <w:vAlign w:val="center"/>
          </w:tcPr>
          <w:p w:rsidR="00EA545B" w:rsidRPr="000259AD" w:rsidRDefault="00027774" w:rsidP="00B40D61">
            <w:pPr>
              <w:pStyle w:val="NoSpacing"/>
              <w:spacing w:after="0"/>
              <w:jc w:val="center"/>
              <w:rPr>
                <w:sz w:val="24"/>
                <w:szCs w:val="24"/>
              </w:rPr>
            </w:pPr>
            <w:r>
              <w:rPr>
                <w:sz w:val="24"/>
                <w:szCs w:val="24"/>
              </w:rPr>
              <w:t>2,178</w:t>
            </w:r>
          </w:p>
        </w:tc>
        <w:tc>
          <w:tcPr>
            <w:tcW w:w="1430" w:type="dxa"/>
            <w:vAlign w:val="center"/>
          </w:tcPr>
          <w:p w:rsidR="00EA545B" w:rsidRPr="000259AD" w:rsidRDefault="00027774" w:rsidP="00B40D61">
            <w:pPr>
              <w:pStyle w:val="NoSpacing"/>
              <w:spacing w:after="0"/>
              <w:jc w:val="center"/>
              <w:rPr>
                <w:sz w:val="24"/>
                <w:szCs w:val="24"/>
              </w:rPr>
            </w:pPr>
            <w:r>
              <w:rPr>
                <w:sz w:val="24"/>
                <w:szCs w:val="24"/>
              </w:rPr>
              <w:t>43,562</w:t>
            </w:r>
          </w:p>
        </w:tc>
      </w:tr>
      <w:tr w:rsidR="00EA545B" w:rsidRPr="0038283C" w:rsidTr="00B40D61">
        <w:trPr>
          <w:cantSplit/>
          <w:trHeight w:val="350"/>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Data processing</w:t>
            </w:r>
          </w:p>
        </w:tc>
        <w:tc>
          <w:tcPr>
            <w:tcW w:w="1440" w:type="dxa"/>
            <w:vAlign w:val="center"/>
          </w:tcPr>
          <w:p w:rsidR="00EA545B" w:rsidRPr="000259AD" w:rsidRDefault="000E41D6" w:rsidP="00B40D61">
            <w:pPr>
              <w:pStyle w:val="NoSpacing"/>
              <w:spacing w:after="0"/>
              <w:jc w:val="center"/>
              <w:rPr>
                <w:sz w:val="24"/>
                <w:szCs w:val="24"/>
              </w:rPr>
            </w:pPr>
            <w:r>
              <w:rPr>
                <w:sz w:val="24"/>
                <w:szCs w:val="24"/>
              </w:rPr>
              <w:t>51,696</w:t>
            </w:r>
          </w:p>
        </w:tc>
        <w:tc>
          <w:tcPr>
            <w:tcW w:w="180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4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440" w:type="dxa"/>
            <w:vAlign w:val="center"/>
          </w:tcPr>
          <w:p w:rsidR="00EA545B" w:rsidRPr="000259AD" w:rsidRDefault="005753CF" w:rsidP="00B40D61">
            <w:pPr>
              <w:pStyle w:val="NoSpacing"/>
              <w:spacing w:after="0"/>
              <w:jc w:val="center"/>
              <w:rPr>
                <w:sz w:val="24"/>
                <w:szCs w:val="24"/>
              </w:rPr>
            </w:pPr>
            <w:r>
              <w:rPr>
                <w:sz w:val="24"/>
                <w:szCs w:val="24"/>
              </w:rPr>
              <w:t>51,696</w:t>
            </w:r>
          </w:p>
        </w:tc>
        <w:tc>
          <w:tcPr>
            <w:tcW w:w="1655" w:type="dxa"/>
            <w:vAlign w:val="center"/>
          </w:tcPr>
          <w:p w:rsidR="00EA545B" w:rsidRPr="000259AD" w:rsidRDefault="005753CF" w:rsidP="00B40D61">
            <w:pPr>
              <w:pStyle w:val="NoSpacing"/>
              <w:spacing w:after="0"/>
              <w:jc w:val="center"/>
              <w:rPr>
                <w:sz w:val="24"/>
                <w:szCs w:val="24"/>
              </w:rPr>
            </w:pPr>
            <w:r>
              <w:rPr>
                <w:sz w:val="24"/>
                <w:szCs w:val="24"/>
              </w:rPr>
              <w:t>51,696</w:t>
            </w:r>
          </w:p>
        </w:tc>
        <w:tc>
          <w:tcPr>
            <w:tcW w:w="1530" w:type="dxa"/>
            <w:vAlign w:val="center"/>
          </w:tcPr>
          <w:p w:rsidR="00EA545B" w:rsidRPr="000259AD" w:rsidRDefault="00EA545B" w:rsidP="00B40D61">
            <w:pPr>
              <w:pStyle w:val="NoSpacing"/>
              <w:spacing w:after="0"/>
              <w:jc w:val="center"/>
              <w:rPr>
                <w:sz w:val="24"/>
                <w:szCs w:val="24"/>
              </w:rPr>
            </w:pPr>
            <w:r w:rsidRPr="000259AD">
              <w:rPr>
                <w:sz w:val="24"/>
                <w:szCs w:val="24"/>
              </w:rPr>
              <w:t>--</w:t>
            </w:r>
          </w:p>
        </w:tc>
        <w:tc>
          <w:tcPr>
            <w:tcW w:w="1530" w:type="dxa"/>
            <w:vAlign w:val="center"/>
          </w:tcPr>
          <w:p w:rsidR="00EA545B" w:rsidRPr="000259AD" w:rsidRDefault="00027774" w:rsidP="00B40D61">
            <w:pPr>
              <w:pStyle w:val="NoSpacing"/>
              <w:spacing w:after="0"/>
              <w:jc w:val="center"/>
              <w:rPr>
                <w:sz w:val="24"/>
                <w:szCs w:val="24"/>
              </w:rPr>
            </w:pPr>
            <w:r>
              <w:rPr>
                <w:sz w:val="24"/>
                <w:szCs w:val="24"/>
              </w:rPr>
              <w:t>51,696</w:t>
            </w:r>
          </w:p>
        </w:tc>
        <w:tc>
          <w:tcPr>
            <w:tcW w:w="1430" w:type="dxa"/>
            <w:vAlign w:val="center"/>
          </w:tcPr>
          <w:p w:rsidR="00EA545B" w:rsidRPr="000259AD" w:rsidRDefault="00027774" w:rsidP="00B40D61">
            <w:pPr>
              <w:pStyle w:val="NoSpacing"/>
              <w:spacing w:after="0"/>
              <w:jc w:val="center"/>
              <w:rPr>
                <w:sz w:val="24"/>
                <w:szCs w:val="24"/>
              </w:rPr>
            </w:pPr>
            <w:r>
              <w:rPr>
                <w:sz w:val="24"/>
                <w:szCs w:val="24"/>
              </w:rPr>
              <w:t>103,392</w:t>
            </w:r>
          </w:p>
        </w:tc>
      </w:tr>
      <w:tr w:rsidR="00EA545B" w:rsidRPr="0038283C" w:rsidTr="00B40D61">
        <w:trPr>
          <w:cantSplit/>
          <w:trHeight w:val="422"/>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Other</w:t>
            </w:r>
          </w:p>
        </w:tc>
        <w:tc>
          <w:tcPr>
            <w:tcW w:w="1440" w:type="dxa"/>
            <w:vAlign w:val="center"/>
          </w:tcPr>
          <w:p w:rsidR="00EA545B" w:rsidRPr="00FF439F" w:rsidRDefault="000E41D6" w:rsidP="00B40D61">
            <w:pPr>
              <w:pStyle w:val="NoSpacing"/>
              <w:spacing w:after="0"/>
              <w:jc w:val="center"/>
              <w:rPr>
                <w:sz w:val="24"/>
                <w:szCs w:val="24"/>
                <w:u w:val="single"/>
              </w:rPr>
            </w:pPr>
            <w:r>
              <w:rPr>
                <w:sz w:val="24"/>
                <w:szCs w:val="24"/>
                <w:u w:val="single"/>
              </w:rPr>
              <w:t>2,100</w:t>
            </w:r>
          </w:p>
        </w:tc>
        <w:tc>
          <w:tcPr>
            <w:tcW w:w="1800" w:type="dxa"/>
            <w:vAlign w:val="center"/>
          </w:tcPr>
          <w:p w:rsidR="00EA545B" w:rsidRPr="00FF439F" w:rsidRDefault="00763C1B" w:rsidP="00B40D61">
            <w:pPr>
              <w:pStyle w:val="NoSpacing"/>
              <w:spacing w:after="0"/>
              <w:jc w:val="center"/>
              <w:rPr>
                <w:sz w:val="24"/>
                <w:szCs w:val="24"/>
                <w:u w:val="single"/>
              </w:rPr>
            </w:pPr>
            <w:r>
              <w:rPr>
                <w:sz w:val="24"/>
                <w:szCs w:val="24"/>
                <w:u w:val="single"/>
              </w:rPr>
              <w:t>1,437</w:t>
            </w:r>
          </w:p>
        </w:tc>
        <w:tc>
          <w:tcPr>
            <w:tcW w:w="1440" w:type="dxa"/>
            <w:vAlign w:val="center"/>
          </w:tcPr>
          <w:p w:rsidR="00EA545B" w:rsidRPr="00FF439F" w:rsidRDefault="005753CF" w:rsidP="00B40D61">
            <w:pPr>
              <w:pStyle w:val="NoSpacing"/>
              <w:spacing w:after="0"/>
              <w:jc w:val="center"/>
              <w:rPr>
                <w:sz w:val="24"/>
                <w:szCs w:val="24"/>
                <w:u w:val="single"/>
              </w:rPr>
            </w:pPr>
            <w:r>
              <w:rPr>
                <w:sz w:val="24"/>
                <w:szCs w:val="24"/>
                <w:u w:val="single"/>
              </w:rPr>
              <w:t>6,565</w:t>
            </w:r>
          </w:p>
        </w:tc>
        <w:tc>
          <w:tcPr>
            <w:tcW w:w="1440" w:type="dxa"/>
            <w:vAlign w:val="center"/>
          </w:tcPr>
          <w:p w:rsidR="00EA545B" w:rsidRPr="00FF439F" w:rsidRDefault="005753CF" w:rsidP="00B40D61">
            <w:pPr>
              <w:pStyle w:val="NoSpacing"/>
              <w:spacing w:after="0"/>
              <w:jc w:val="center"/>
              <w:rPr>
                <w:sz w:val="24"/>
                <w:szCs w:val="24"/>
                <w:u w:val="single"/>
              </w:rPr>
            </w:pPr>
            <w:r>
              <w:rPr>
                <w:sz w:val="24"/>
                <w:szCs w:val="24"/>
                <w:u w:val="single"/>
              </w:rPr>
              <w:t>10,102</w:t>
            </w:r>
          </w:p>
        </w:tc>
        <w:tc>
          <w:tcPr>
            <w:tcW w:w="1655" w:type="dxa"/>
            <w:vAlign w:val="center"/>
          </w:tcPr>
          <w:p w:rsidR="00EA545B" w:rsidRPr="00FF439F" w:rsidRDefault="005753CF" w:rsidP="00B40D61">
            <w:pPr>
              <w:pStyle w:val="NoSpacing"/>
              <w:spacing w:after="0"/>
              <w:jc w:val="center"/>
              <w:rPr>
                <w:sz w:val="24"/>
                <w:szCs w:val="24"/>
                <w:u w:val="single"/>
              </w:rPr>
            </w:pPr>
            <w:r>
              <w:rPr>
                <w:sz w:val="24"/>
                <w:szCs w:val="24"/>
                <w:u w:val="single"/>
              </w:rPr>
              <w:t>4,897</w:t>
            </w:r>
          </w:p>
        </w:tc>
        <w:tc>
          <w:tcPr>
            <w:tcW w:w="1530" w:type="dxa"/>
            <w:vAlign w:val="center"/>
          </w:tcPr>
          <w:p w:rsidR="00EA545B" w:rsidRPr="00FF439F" w:rsidRDefault="00EA545B" w:rsidP="00B40D61">
            <w:pPr>
              <w:pStyle w:val="NoSpacing"/>
              <w:spacing w:after="0"/>
              <w:jc w:val="center"/>
              <w:rPr>
                <w:sz w:val="24"/>
                <w:szCs w:val="24"/>
                <w:u w:val="single"/>
              </w:rPr>
            </w:pPr>
            <w:r w:rsidRPr="00FF439F">
              <w:rPr>
                <w:sz w:val="24"/>
                <w:szCs w:val="24"/>
                <w:u w:val="single"/>
              </w:rPr>
              <w:t>--</w:t>
            </w:r>
          </w:p>
        </w:tc>
        <w:tc>
          <w:tcPr>
            <w:tcW w:w="1530" w:type="dxa"/>
            <w:vAlign w:val="center"/>
          </w:tcPr>
          <w:p w:rsidR="00EA545B" w:rsidRPr="00FF439F" w:rsidRDefault="00027774" w:rsidP="00B40D61">
            <w:pPr>
              <w:pStyle w:val="NoSpacing"/>
              <w:spacing w:after="0"/>
              <w:jc w:val="center"/>
              <w:rPr>
                <w:sz w:val="24"/>
                <w:szCs w:val="24"/>
                <w:u w:val="single"/>
              </w:rPr>
            </w:pPr>
            <w:r>
              <w:rPr>
                <w:sz w:val="24"/>
                <w:szCs w:val="24"/>
                <w:u w:val="single"/>
              </w:rPr>
              <w:t>4,897</w:t>
            </w:r>
          </w:p>
        </w:tc>
        <w:tc>
          <w:tcPr>
            <w:tcW w:w="1430" w:type="dxa"/>
            <w:vAlign w:val="center"/>
          </w:tcPr>
          <w:p w:rsidR="00EA545B" w:rsidRPr="00FF439F" w:rsidRDefault="00027774" w:rsidP="00B40D61">
            <w:pPr>
              <w:pStyle w:val="NoSpacing"/>
              <w:spacing w:after="0"/>
              <w:jc w:val="center"/>
              <w:rPr>
                <w:sz w:val="24"/>
                <w:szCs w:val="24"/>
                <w:u w:val="single"/>
              </w:rPr>
            </w:pPr>
            <w:r>
              <w:rPr>
                <w:sz w:val="24"/>
                <w:szCs w:val="24"/>
                <w:u w:val="single"/>
              </w:rPr>
              <w:t>14,999</w:t>
            </w:r>
          </w:p>
        </w:tc>
      </w:tr>
      <w:tr w:rsidR="00EA545B" w:rsidRPr="0038283C" w:rsidTr="00B40D61">
        <w:trPr>
          <w:cantSplit/>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Total expenses before depreciation</w:t>
            </w:r>
            <w:r>
              <w:rPr>
                <w:sz w:val="24"/>
                <w:szCs w:val="24"/>
              </w:rPr>
              <w:t xml:space="preserve"> and amortization</w:t>
            </w:r>
          </w:p>
        </w:tc>
        <w:tc>
          <w:tcPr>
            <w:tcW w:w="1440" w:type="dxa"/>
            <w:vAlign w:val="center"/>
          </w:tcPr>
          <w:p w:rsidR="00EA545B" w:rsidRPr="000259AD" w:rsidRDefault="000E41D6" w:rsidP="00B40D61">
            <w:pPr>
              <w:pStyle w:val="NoSpacing"/>
              <w:spacing w:after="0"/>
              <w:jc w:val="center"/>
              <w:rPr>
                <w:sz w:val="24"/>
                <w:szCs w:val="24"/>
              </w:rPr>
            </w:pPr>
            <w:r>
              <w:rPr>
                <w:sz w:val="24"/>
                <w:szCs w:val="24"/>
              </w:rPr>
              <w:t>9,819,942</w:t>
            </w:r>
          </w:p>
        </w:tc>
        <w:tc>
          <w:tcPr>
            <w:tcW w:w="1800" w:type="dxa"/>
            <w:vAlign w:val="center"/>
          </w:tcPr>
          <w:p w:rsidR="00EA545B" w:rsidRPr="000259AD" w:rsidRDefault="00763C1B" w:rsidP="00B40D61">
            <w:pPr>
              <w:pStyle w:val="NoSpacing"/>
              <w:spacing w:after="0"/>
              <w:jc w:val="center"/>
              <w:rPr>
                <w:sz w:val="24"/>
                <w:szCs w:val="24"/>
              </w:rPr>
            </w:pPr>
            <w:r>
              <w:rPr>
                <w:sz w:val="24"/>
                <w:szCs w:val="24"/>
              </w:rPr>
              <w:t>7,387,775</w:t>
            </w:r>
          </w:p>
        </w:tc>
        <w:tc>
          <w:tcPr>
            <w:tcW w:w="1440" w:type="dxa"/>
            <w:vAlign w:val="center"/>
          </w:tcPr>
          <w:p w:rsidR="00EA545B" w:rsidRPr="000259AD" w:rsidRDefault="000D31B5" w:rsidP="005753CF">
            <w:pPr>
              <w:pStyle w:val="NoSpacing"/>
              <w:spacing w:after="0"/>
              <w:jc w:val="center"/>
              <w:rPr>
                <w:sz w:val="24"/>
                <w:szCs w:val="24"/>
              </w:rPr>
            </w:pPr>
            <w:r>
              <w:rPr>
                <w:sz w:val="24"/>
                <w:szCs w:val="24"/>
              </w:rPr>
              <w:t>5,</w:t>
            </w:r>
            <w:r w:rsidR="005753CF">
              <w:rPr>
                <w:sz w:val="24"/>
                <w:szCs w:val="24"/>
              </w:rPr>
              <w:t>153,823</w:t>
            </w:r>
          </w:p>
        </w:tc>
        <w:tc>
          <w:tcPr>
            <w:tcW w:w="1440" w:type="dxa"/>
            <w:vAlign w:val="center"/>
          </w:tcPr>
          <w:p w:rsidR="00EA545B" w:rsidRPr="000259AD" w:rsidRDefault="005753CF" w:rsidP="00B40D61">
            <w:pPr>
              <w:pStyle w:val="NoSpacing"/>
              <w:spacing w:after="0"/>
              <w:jc w:val="center"/>
              <w:rPr>
                <w:sz w:val="24"/>
                <w:szCs w:val="24"/>
              </w:rPr>
            </w:pPr>
            <w:r>
              <w:rPr>
                <w:sz w:val="24"/>
                <w:szCs w:val="24"/>
              </w:rPr>
              <w:t>22,361,540</w:t>
            </w:r>
          </w:p>
        </w:tc>
        <w:tc>
          <w:tcPr>
            <w:tcW w:w="1655" w:type="dxa"/>
            <w:vAlign w:val="center"/>
          </w:tcPr>
          <w:p w:rsidR="00EA545B" w:rsidRPr="000259AD" w:rsidRDefault="005753CF" w:rsidP="00B40D61">
            <w:pPr>
              <w:pStyle w:val="NoSpacing"/>
              <w:spacing w:after="0"/>
              <w:jc w:val="center"/>
              <w:rPr>
                <w:sz w:val="24"/>
                <w:szCs w:val="24"/>
              </w:rPr>
            </w:pPr>
            <w:r>
              <w:rPr>
                <w:sz w:val="24"/>
                <w:szCs w:val="24"/>
              </w:rPr>
              <w:t>628,270</w:t>
            </w:r>
          </w:p>
        </w:tc>
        <w:tc>
          <w:tcPr>
            <w:tcW w:w="1530" w:type="dxa"/>
            <w:vAlign w:val="center"/>
          </w:tcPr>
          <w:p w:rsidR="00EA545B" w:rsidRPr="000259AD" w:rsidRDefault="000D31B5" w:rsidP="005753CF">
            <w:pPr>
              <w:pStyle w:val="NoSpacing"/>
              <w:spacing w:after="0"/>
              <w:jc w:val="center"/>
              <w:rPr>
                <w:sz w:val="24"/>
                <w:szCs w:val="24"/>
              </w:rPr>
            </w:pPr>
            <w:r>
              <w:rPr>
                <w:sz w:val="24"/>
                <w:szCs w:val="24"/>
              </w:rPr>
              <w:t>1,</w:t>
            </w:r>
            <w:r w:rsidR="005753CF">
              <w:rPr>
                <w:sz w:val="24"/>
                <w:szCs w:val="24"/>
              </w:rPr>
              <w:t>657,110</w:t>
            </w:r>
          </w:p>
        </w:tc>
        <w:tc>
          <w:tcPr>
            <w:tcW w:w="1530" w:type="dxa"/>
            <w:vAlign w:val="center"/>
          </w:tcPr>
          <w:p w:rsidR="00EA545B" w:rsidRPr="000259AD" w:rsidRDefault="000D31B5" w:rsidP="00027774">
            <w:pPr>
              <w:pStyle w:val="NoSpacing"/>
              <w:spacing w:after="0"/>
              <w:jc w:val="center"/>
              <w:rPr>
                <w:sz w:val="24"/>
                <w:szCs w:val="24"/>
              </w:rPr>
            </w:pPr>
            <w:r>
              <w:rPr>
                <w:sz w:val="24"/>
                <w:szCs w:val="24"/>
              </w:rPr>
              <w:t>2,</w:t>
            </w:r>
            <w:r w:rsidR="00027774">
              <w:rPr>
                <w:sz w:val="24"/>
                <w:szCs w:val="24"/>
              </w:rPr>
              <w:t>285,380</w:t>
            </w:r>
          </w:p>
        </w:tc>
        <w:tc>
          <w:tcPr>
            <w:tcW w:w="1430" w:type="dxa"/>
            <w:vAlign w:val="center"/>
          </w:tcPr>
          <w:p w:rsidR="00EA545B" w:rsidRPr="000259AD" w:rsidRDefault="00027774" w:rsidP="00B40D61">
            <w:pPr>
              <w:pStyle w:val="NoSpacing"/>
              <w:spacing w:after="0"/>
              <w:jc w:val="center"/>
              <w:rPr>
                <w:sz w:val="24"/>
                <w:szCs w:val="24"/>
              </w:rPr>
            </w:pPr>
            <w:r>
              <w:rPr>
                <w:sz w:val="24"/>
                <w:szCs w:val="24"/>
              </w:rPr>
              <w:t>24,646,920</w:t>
            </w:r>
          </w:p>
        </w:tc>
      </w:tr>
      <w:tr w:rsidR="00EA545B" w:rsidRPr="0038283C" w:rsidTr="00B40D61">
        <w:trPr>
          <w:cantSplit/>
          <w:trHeight w:val="377"/>
          <w:jc w:val="center"/>
        </w:trPr>
        <w:tc>
          <w:tcPr>
            <w:tcW w:w="2905" w:type="dxa"/>
            <w:vAlign w:val="center"/>
          </w:tcPr>
          <w:p w:rsidR="00EA545B" w:rsidRPr="000259AD" w:rsidRDefault="00EA545B" w:rsidP="00B40D61">
            <w:pPr>
              <w:pStyle w:val="NoSpacing"/>
              <w:spacing w:after="0"/>
              <w:rPr>
                <w:sz w:val="24"/>
                <w:szCs w:val="24"/>
              </w:rPr>
            </w:pPr>
            <w:r>
              <w:rPr>
                <w:sz w:val="24"/>
                <w:szCs w:val="24"/>
              </w:rPr>
              <w:t>Depreciation</w:t>
            </w:r>
          </w:p>
        </w:tc>
        <w:tc>
          <w:tcPr>
            <w:tcW w:w="1440" w:type="dxa"/>
            <w:vAlign w:val="center"/>
          </w:tcPr>
          <w:p w:rsidR="00EA545B" w:rsidRPr="007A78FC" w:rsidRDefault="000E41D6" w:rsidP="00B40D61">
            <w:pPr>
              <w:pStyle w:val="NoSpacing"/>
              <w:spacing w:after="0"/>
              <w:jc w:val="center"/>
              <w:rPr>
                <w:sz w:val="24"/>
                <w:szCs w:val="24"/>
              </w:rPr>
            </w:pPr>
            <w:r>
              <w:rPr>
                <w:sz w:val="24"/>
                <w:szCs w:val="24"/>
              </w:rPr>
              <w:t>22,125</w:t>
            </w:r>
          </w:p>
        </w:tc>
        <w:tc>
          <w:tcPr>
            <w:tcW w:w="1800" w:type="dxa"/>
            <w:vAlign w:val="center"/>
          </w:tcPr>
          <w:p w:rsidR="00EA545B" w:rsidRPr="007A78FC" w:rsidRDefault="00763C1B" w:rsidP="00B40D61">
            <w:pPr>
              <w:pStyle w:val="NoSpacing"/>
              <w:spacing w:after="0"/>
              <w:jc w:val="center"/>
              <w:rPr>
                <w:sz w:val="24"/>
                <w:szCs w:val="24"/>
              </w:rPr>
            </w:pPr>
            <w:r>
              <w:rPr>
                <w:sz w:val="24"/>
                <w:szCs w:val="24"/>
              </w:rPr>
              <w:t>21,454</w:t>
            </w:r>
          </w:p>
        </w:tc>
        <w:tc>
          <w:tcPr>
            <w:tcW w:w="1440" w:type="dxa"/>
            <w:vAlign w:val="center"/>
          </w:tcPr>
          <w:p w:rsidR="00EA545B" w:rsidRPr="007A78FC" w:rsidRDefault="000D31B5" w:rsidP="005753CF">
            <w:pPr>
              <w:pStyle w:val="NoSpacing"/>
              <w:spacing w:after="0"/>
              <w:jc w:val="center"/>
              <w:rPr>
                <w:sz w:val="24"/>
                <w:szCs w:val="24"/>
              </w:rPr>
            </w:pPr>
            <w:r>
              <w:rPr>
                <w:sz w:val="24"/>
                <w:szCs w:val="24"/>
              </w:rPr>
              <w:t>22,</w:t>
            </w:r>
            <w:r w:rsidR="005753CF">
              <w:rPr>
                <w:sz w:val="24"/>
                <w:szCs w:val="24"/>
              </w:rPr>
              <w:t>125</w:t>
            </w:r>
          </w:p>
        </w:tc>
        <w:tc>
          <w:tcPr>
            <w:tcW w:w="1440" w:type="dxa"/>
            <w:vAlign w:val="center"/>
          </w:tcPr>
          <w:p w:rsidR="00EA545B" w:rsidRPr="007A78FC" w:rsidRDefault="005753CF" w:rsidP="00B40D61">
            <w:pPr>
              <w:pStyle w:val="NoSpacing"/>
              <w:spacing w:after="0"/>
              <w:jc w:val="center"/>
              <w:rPr>
                <w:sz w:val="24"/>
                <w:szCs w:val="24"/>
              </w:rPr>
            </w:pPr>
            <w:r>
              <w:rPr>
                <w:sz w:val="24"/>
                <w:szCs w:val="24"/>
              </w:rPr>
              <w:t>65,704</w:t>
            </w:r>
          </w:p>
        </w:tc>
        <w:tc>
          <w:tcPr>
            <w:tcW w:w="1655" w:type="dxa"/>
            <w:vAlign w:val="center"/>
          </w:tcPr>
          <w:p w:rsidR="00EA545B" w:rsidRPr="007A78FC" w:rsidRDefault="005753CF" w:rsidP="00B40D61">
            <w:pPr>
              <w:pStyle w:val="NoSpacing"/>
              <w:spacing w:after="0"/>
              <w:jc w:val="center"/>
              <w:rPr>
                <w:sz w:val="24"/>
                <w:szCs w:val="24"/>
              </w:rPr>
            </w:pPr>
            <w:r>
              <w:rPr>
                <w:sz w:val="24"/>
                <w:szCs w:val="24"/>
              </w:rPr>
              <w:t>670</w:t>
            </w:r>
          </w:p>
        </w:tc>
        <w:tc>
          <w:tcPr>
            <w:tcW w:w="1530" w:type="dxa"/>
            <w:vAlign w:val="center"/>
          </w:tcPr>
          <w:p w:rsidR="00EA545B" w:rsidRPr="007A78FC" w:rsidRDefault="005753CF" w:rsidP="00B40D61">
            <w:pPr>
              <w:pStyle w:val="NoSpacing"/>
              <w:spacing w:after="0"/>
              <w:jc w:val="center"/>
              <w:rPr>
                <w:sz w:val="24"/>
                <w:szCs w:val="24"/>
              </w:rPr>
            </w:pPr>
            <w:r>
              <w:rPr>
                <w:sz w:val="24"/>
                <w:szCs w:val="24"/>
              </w:rPr>
              <w:t>670</w:t>
            </w:r>
          </w:p>
        </w:tc>
        <w:tc>
          <w:tcPr>
            <w:tcW w:w="1530" w:type="dxa"/>
            <w:vAlign w:val="center"/>
          </w:tcPr>
          <w:p w:rsidR="00EA545B" w:rsidRPr="007A78FC" w:rsidRDefault="00EA545B" w:rsidP="00027774">
            <w:pPr>
              <w:pStyle w:val="NoSpacing"/>
              <w:spacing w:after="0"/>
              <w:jc w:val="center"/>
              <w:rPr>
                <w:sz w:val="24"/>
                <w:szCs w:val="24"/>
              </w:rPr>
            </w:pPr>
            <w:r>
              <w:rPr>
                <w:sz w:val="24"/>
                <w:szCs w:val="24"/>
              </w:rPr>
              <w:t>1,</w:t>
            </w:r>
            <w:r w:rsidR="000D31B5">
              <w:rPr>
                <w:sz w:val="24"/>
                <w:szCs w:val="24"/>
              </w:rPr>
              <w:t>3</w:t>
            </w:r>
            <w:r w:rsidR="00027774">
              <w:rPr>
                <w:sz w:val="24"/>
                <w:szCs w:val="24"/>
              </w:rPr>
              <w:t>40</w:t>
            </w:r>
          </w:p>
        </w:tc>
        <w:tc>
          <w:tcPr>
            <w:tcW w:w="1430" w:type="dxa"/>
            <w:vAlign w:val="center"/>
          </w:tcPr>
          <w:p w:rsidR="00EA545B" w:rsidRPr="007A78FC" w:rsidRDefault="00027774" w:rsidP="00B40D61">
            <w:pPr>
              <w:pStyle w:val="NoSpacing"/>
              <w:spacing w:after="0"/>
              <w:jc w:val="center"/>
              <w:rPr>
                <w:sz w:val="24"/>
                <w:szCs w:val="24"/>
              </w:rPr>
            </w:pPr>
            <w:r>
              <w:rPr>
                <w:sz w:val="24"/>
                <w:szCs w:val="24"/>
              </w:rPr>
              <w:t>67,044</w:t>
            </w:r>
          </w:p>
        </w:tc>
      </w:tr>
      <w:tr w:rsidR="00EA545B" w:rsidRPr="0038283C" w:rsidTr="00B40D61">
        <w:trPr>
          <w:cantSplit/>
          <w:trHeight w:val="377"/>
          <w:jc w:val="center"/>
        </w:trPr>
        <w:tc>
          <w:tcPr>
            <w:tcW w:w="2905" w:type="dxa"/>
            <w:vAlign w:val="center"/>
          </w:tcPr>
          <w:p w:rsidR="00EA545B" w:rsidRDefault="00EA545B" w:rsidP="00B40D61">
            <w:pPr>
              <w:pStyle w:val="NoSpacing"/>
              <w:spacing w:after="0"/>
              <w:rPr>
                <w:sz w:val="24"/>
                <w:szCs w:val="24"/>
              </w:rPr>
            </w:pPr>
            <w:r>
              <w:rPr>
                <w:sz w:val="24"/>
                <w:szCs w:val="24"/>
              </w:rPr>
              <w:t>Amortization</w:t>
            </w:r>
          </w:p>
        </w:tc>
        <w:tc>
          <w:tcPr>
            <w:tcW w:w="1440" w:type="dxa"/>
            <w:vAlign w:val="center"/>
          </w:tcPr>
          <w:p w:rsidR="00EA545B" w:rsidRDefault="00EA545B" w:rsidP="00B40D61">
            <w:pPr>
              <w:pStyle w:val="NoSpacing"/>
              <w:spacing w:after="0"/>
              <w:jc w:val="center"/>
              <w:rPr>
                <w:sz w:val="24"/>
                <w:szCs w:val="24"/>
                <w:u w:val="single"/>
              </w:rPr>
            </w:pPr>
            <w:r>
              <w:rPr>
                <w:sz w:val="24"/>
                <w:szCs w:val="24"/>
                <w:u w:val="single"/>
              </w:rPr>
              <w:t>--</w:t>
            </w:r>
          </w:p>
        </w:tc>
        <w:tc>
          <w:tcPr>
            <w:tcW w:w="1800" w:type="dxa"/>
            <w:vAlign w:val="center"/>
          </w:tcPr>
          <w:p w:rsidR="00EA545B" w:rsidRDefault="00EA545B" w:rsidP="00B40D61">
            <w:pPr>
              <w:pStyle w:val="NoSpacing"/>
              <w:spacing w:after="0"/>
              <w:jc w:val="center"/>
              <w:rPr>
                <w:sz w:val="24"/>
                <w:szCs w:val="24"/>
                <w:u w:val="single"/>
              </w:rPr>
            </w:pPr>
            <w:r>
              <w:rPr>
                <w:sz w:val="24"/>
                <w:szCs w:val="24"/>
                <w:u w:val="single"/>
              </w:rPr>
              <w:t>--</w:t>
            </w:r>
          </w:p>
        </w:tc>
        <w:tc>
          <w:tcPr>
            <w:tcW w:w="1440" w:type="dxa"/>
            <w:vAlign w:val="center"/>
          </w:tcPr>
          <w:p w:rsidR="00EA545B" w:rsidRDefault="005753CF" w:rsidP="00B40D61">
            <w:pPr>
              <w:pStyle w:val="NoSpacing"/>
              <w:spacing w:after="0"/>
              <w:jc w:val="center"/>
              <w:rPr>
                <w:sz w:val="24"/>
                <w:szCs w:val="24"/>
                <w:u w:val="single"/>
              </w:rPr>
            </w:pPr>
            <w:r>
              <w:rPr>
                <w:sz w:val="24"/>
                <w:szCs w:val="24"/>
                <w:u w:val="single"/>
              </w:rPr>
              <w:t>135,413</w:t>
            </w:r>
          </w:p>
        </w:tc>
        <w:tc>
          <w:tcPr>
            <w:tcW w:w="1440" w:type="dxa"/>
            <w:vAlign w:val="center"/>
          </w:tcPr>
          <w:p w:rsidR="00EA545B" w:rsidRDefault="005753CF" w:rsidP="00B40D61">
            <w:pPr>
              <w:pStyle w:val="NoSpacing"/>
              <w:spacing w:after="0"/>
              <w:jc w:val="center"/>
              <w:rPr>
                <w:sz w:val="24"/>
                <w:szCs w:val="24"/>
                <w:u w:val="single"/>
              </w:rPr>
            </w:pPr>
            <w:r>
              <w:rPr>
                <w:sz w:val="24"/>
                <w:szCs w:val="24"/>
                <w:u w:val="single"/>
              </w:rPr>
              <w:t>135,413</w:t>
            </w:r>
          </w:p>
        </w:tc>
        <w:tc>
          <w:tcPr>
            <w:tcW w:w="1655" w:type="dxa"/>
            <w:vAlign w:val="center"/>
          </w:tcPr>
          <w:p w:rsidR="00EA545B" w:rsidRPr="00FF439F" w:rsidRDefault="005753CF" w:rsidP="00B40D61">
            <w:pPr>
              <w:pStyle w:val="NoSpacing"/>
              <w:spacing w:after="0"/>
              <w:jc w:val="center"/>
              <w:rPr>
                <w:sz w:val="24"/>
                <w:szCs w:val="24"/>
                <w:u w:val="single"/>
              </w:rPr>
            </w:pPr>
            <w:r>
              <w:rPr>
                <w:sz w:val="24"/>
                <w:szCs w:val="24"/>
                <w:u w:val="single"/>
              </w:rPr>
              <w:t>7,127</w:t>
            </w:r>
          </w:p>
        </w:tc>
        <w:tc>
          <w:tcPr>
            <w:tcW w:w="1530" w:type="dxa"/>
            <w:vAlign w:val="center"/>
          </w:tcPr>
          <w:p w:rsidR="00EA545B" w:rsidRPr="00FF439F" w:rsidRDefault="00EA545B" w:rsidP="00B40D61">
            <w:pPr>
              <w:pStyle w:val="NoSpacing"/>
              <w:spacing w:after="0"/>
              <w:jc w:val="center"/>
              <w:rPr>
                <w:sz w:val="24"/>
                <w:szCs w:val="24"/>
                <w:u w:val="single"/>
              </w:rPr>
            </w:pPr>
            <w:r>
              <w:rPr>
                <w:sz w:val="24"/>
                <w:szCs w:val="24"/>
                <w:u w:val="single"/>
              </w:rPr>
              <w:t>--</w:t>
            </w:r>
          </w:p>
        </w:tc>
        <w:tc>
          <w:tcPr>
            <w:tcW w:w="1530" w:type="dxa"/>
            <w:vAlign w:val="center"/>
          </w:tcPr>
          <w:p w:rsidR="00EA545B" w:rsidRPr="00FF439F" w:rsidRDefault="00027774" w:rsidP="00B40D61">
            <w:pPr>
              <w:pStyle w:val="NoSpacing"/>
              <w:spacing w:after="0"/>
              <w:jc w:val="center"/>
              <w:rPr>
                <w:sz w:val="24"/>
                <w:szCs w:val="24"/>
                <w:u w:val="single"/>
              </w:rPr>
            </w:pPr>
            <w:r>
              <w:rPr>
                <w:sz w:val="24"/>
                <w:szCs w:val="24"/>
                <w:u w:val="single"/>
              </w:rPr>
              <w:t>7,127</w:t>
            </w:r>
          </w:p>
        </w:tc>
        <w:tc>
          <w:tcPr>
            <w:tcW w:w="1430" w:type="dxa"/>
            <w:vAlign w:val="center"/>
          </w:tcPr>
          <w:p w:rsidR="00EA545B" w:rsidRPr="00FF439F" w:rsidRDefault="00B221C6" w:rsidP="00B40D61">
            <w:pPr>
              <w:pStyle w:val="NoSpacing"/>
              <w:spacing w:after="0"/>
              <w:jc w:val="center"/>
              <w:rPr>
                <w:sz w:val="24"/>
                <w:szCs w:val="24"/>
                <w:u w:val="single"/>
              </w:rPr>
            </w:pPr>
            <w:r>
              <w:rPr>
                <w:sz w:val="24"/>
                <w:szCs w:val="24"/>
                <w:u w:val="single"/>
              </w:rPr>
              <w:t>142,540</w:t>
            </w:r>
          </w:p>
        </w:tc>
      </w:tr>
      <w:tr w:rsidR="00EA545B" w:rsidRPr="0038283C" w:rsidTr="00B40D61">
        <w:trPr>
          <w:cantSplit/>
          <w:trHeight w:val="467"/>
          <w:jc w:val="center"/>
        </w:trPr>
        <w:tc>
          <w:tcPr>
            <w:tcW w:w="2905" w:type="dxa"/>
            <w:vAlign w:val="center"/>
          </w:tcPr>
          <w:p w:rsidR="00EA545B" w:rsidRPr="000259AD" w:rsidRDefault="00EA545B" w:rsidP="00B40D61">
            <w:pPr>
              <w:pStyle w:val="NoSpacing"/>
              <w:spacing w:after="0"/>
              <w:rPr>
                <w:sz w:val="24"/>
                <w:szCs w:val="24"/>
              </w:rPr>
            </w:pPr>
            <w:r w:rsidRPr="000259AD">
              <w:rPr>
                <w:sz w:val="24"/>
                <w:szCs w:val="24"/>
              </w:rPr>
              <w:t>TOTAL EXPENSES</w:t>
            </w:r>
          </w:p>
        </w:tc>
        <w:tc>
          <w:tcPr>
            <w:tcW w:w="1440" w:type="dxa"/>
            <w:vAlign w:val="center"/>
          </w:tcPr>
          <w:p w:rsidR="00EA545B" w:rsidRPr="00FF439F" w:rsidRDefault="00EA545B" w:rsidP="000E41D6">
            <w:pPr>
              <w:pStyle w:val="NoSpacing"/>
              <w:spacing w:after="0"/>
              <w:jc w:val="center"/>
              <w:rPr>
                <w:sz w:val="24"/>
                <w:szCs w:val="24"/>
                <w:u w:val="double"/>
              </w:rPr>
            </w:pPr>
            <w:r w:rsidRPr="00FF439F">
              <w:rPr>
                <w:sz w:val="24"/>
                <w:szCs w:val="24"/>
                <w:u w:val="double"/>
              </w:rPr>
              <w:t>$</w:t>
            </w:r>
            <w:r w:rsidR="000E41D6">
              <w:rPr>
                <w:sz w:val="24"/>
                <w:szCs w:val="24"/>
                <w:u w:val="double"/>
              </w:rPr>
              <w:t>9,842,067</w:t>
            </w:r>
          </w:p>
        </w:tc>
        <w:tc>
          <w:tcPr>
            <w:tcW w:w="1800" w:type="dxa"/>
            <w:vAlign w:val="center"/>
          </w:tcPr>
          <w:p w:rsidR="00EA545B" w:rsidRPr="00FF439F" w:rsidRDefault="00B221C6" w:rsidP="00763C1B">
            <w:pPr>
              <w:pStyle w:val="NoSpacing"/>
              <w:spacing w:after="0"/>
              <w:jc w:val="center"/>
              <w:rPr>
                <w:sz w:val="24"/>
                <w:szCs w:val="24"/>
                <w:u w:val="double"/>
              </w:rPr>
            </w:pPr>
            <w:r>
              <w:rPr>
                <w:sz w:val="24"/>
                <w:szCs w:val="24"/>
                <w:u w:val="double"/>
              </w:rPr>
              <w:t>$</w:t>
            </w:r>
            <w:r w:rsidR="00763C1B">
              <w:rPr>
                <w:sz w:val="24"/>
                <w:szCs w:val="24"/>
                <w:u w:val="double"/>
              </w:rPr>
              <w:t>7,409,229</w:t>
            </w:r>
          </w:p>
        </w:tc>
        <w:tc>
          <w:tcPr>
            <w:tcW w:w="1440" w:type="dxa"/>
            <w:vAlign w:val="center"/>
          </w:tcPr>
          <w:p w:rsidR="00EA545B" w:rsidRPr="00FF439F" w:rsidRDefault="00B221C6" w:rsidP="005753CF">
            <w:pPr>
              <w:pStyle w:val="NoSpacing"/>
              <w:spacing w:after="0"/>
              <w:jc w:val="center"/>
              <w:rPr>
                <w:sz w:val="24"/>
                <w:szCs w:val="24"/>
                <w:u w:val="double"/>
              </w:rPr>
            </w:pPr>
            <w:r>
              <w:rPr>
                <w:sz w:val="24"/>
                <w:szCs w:val="24"/>
                <w:u w:val="double"/>
              </w:rPr>
              <w:t>$5,</w:t>
            </w:r>
            <w:r w:rsidR="005753CF">
              <w:rPr>
                <w:sz w:val="24"/>
                <w:szCs w:val="24"/>
                <w:u w:val="double"/>
              </w:rPr>
              <w:t>311,361</w:t>
            </w:r>
          </w:p>
        </w:tc>
        <w:tc>
          <w:tcPr>
            <w:tcW w:w="1440" w:type="dxa"/>
            <w:vAlign w:val="center"/>
          </w:tcPr>
          <w:p w:rsidR="00EA545B" w:rsidRPr="00FF439F" w:rsidRDefault="00B221C6" w:rsidP="005753CF">
            <w:pPr>
              <w:pStyle w:val="NoSpacing"/>
              <w:spacing w:after="0"/>
              <w:jc w:val="center"/>
              <w:rPr>
                <w:sz w:val="24"/>
                <w:szCs w:val="24"/>
                <w:u w:val="double"/>
              </w:rPr>
            </w:pPr>
            <w:r>
              <w:rPr>
                <w:sz w:val="24"/>
                <w:szCs w:val="24"/>
                <w:u w:val="double"/>
              </w:rPr>
              <w:t>$</w:t>
            </w:r>
            <w:r w:rsidR="005753CF">
              <w:rPr>
                <w:sz w:val="24"/>
                <w:szCs w:val="24"/>
                <w:u w:val="double"/>
              </w:rPr>
              <w:t>22,562,657</w:t>
            </w:r>
          </w:p>
        </w:tc>
        <w:tc>
          <w:tcPr>
            <w:tcW w:w="1655" w:type="dxa"/>
            <w:vAlign w:val="center"/>
          </w:tcPr>
          <w:p w:rsidR="00EA545B" w:rsidRPr="00FF439F" w:rsidRDefault="00B221C6" w:rsidP="005753CF">
            <w:pPr>
              <w:pStyle w:val="NoSpacing"/>
              <w:spacing w:after="0"/>
              <w:jc w:val="center"/>
              <w:rPr>
                <w:sz w:val="24"/>
                <w:szCs w:val="24"/>
                <w:u w:val="double"/>
              </w:rPr>
            </w:pPr>
            <w:r>
              <w:rPr>
                <w:sz w:val="24"/>
                <w:szCs w:val="24"/>
                <w:u w:val="double"/>
              </w:rPr>
              <w:t>$</w:t>
            </w:r>
            <w:r w:rsidR="005753CF">
              <w:rPr>
                <w:sz w:val="24"/>
                <w:szCs w:val="24"/>
                <w:u w:val="double"/>
              </w:rPr>
              <w:t>636,067</w:t>
            </w:r>
          </w:p>
        </w:tc>
        <w:tc>
          <w:tcPr>
            <w:tcW w:w="1530" w:type="dxa"/>
            <w:vAlign w:val="center"/>
          </w:tcPr>
          <w:p w:rsidR="00EA545B" w:rsidRPr="00FF439F" w:rsidRDefault="00B221C6" w:rsidP="005753CF">
            <w:pPr>
              <w:pStyle w:val="NoSpacing"/>
              <w:spacing w:after="0"/>
              <w:jc w:val="center"/>
              <w:rPr>
                <w:sz w:val="24"/>
                <w:szCs w:val="24"/>
                <w:u w:val="double"/>
              </w:rPr>
            </w:pPr>
            <w:r>
              <w:rPr>
                <w:sz w:val="24"/>
                <w:szCs w:val="24"/>
                <w:u w:val="double"/>
              </w:rPr>
              <w:t>$1,</w:t>
            </w:r>
            <w:r w:rsidR="005753CF">
              <w:rPr>
                <w:sz w:val="24"/>
                <w:szCs w:val="24"/>
                <w:u w:val="double"/>
              </w:rPr>
              <w:t>657,780</w:t>
            </w:r>
          </w:p>
        </w:tc>
        <w:tc>
          <w:tcPr>
            <w:tcW w:w="1530" w:type="dxa"/>
            <w:vAlign w:val="center"/>
          </w:tcPr>
          <w:p w:rsidR="00EA545B" w:rsidRPr="00FF439F" w:rsidRDefault="00B221C6" w:rsidP="00027774">
            <w:pPr>
              <w:pStyle w:val="NoSpacing"/>
              <w:spacing w:after="0"/>
              <w:jc w:val="center"/>
              <w:rPr>
                <w:sz w:val="24"/>
                <w:szCs w:val="24"/>
                <w:u w:val="double"/>
              </w:rPr>
            </w:pPr>
            <w:r>
              <w:rPr>
                <w:sz w:val="24"/>
                <w:szCs w:val="24"/>
                <w:u w:val="double"/>
              </w:rPr>
              <w:t>$2,</w:t>
            </w:r>
            <w:r w:rsidR="00027774">
              <w:rPr>
                <w:sz w:val="24"/>
                <w:szCs w:val="24"/>
                <w:u w:val="double"/>
              </w:rPr>
              <w:t>293,847</w:t>
            </w:r>
          </w:p>
        </w:tc>
        <w:tc>
          <w:tcPr>
            <w:tcW w:w="1430" w:type="dxa"/>
            <w:vAlign w:val="center"/>
          </w:tcPr>
          <w:p w:rsidR="00EA545B" w:rsidRPr="00FF439F" w:rsidRDefault="00B221C6" w:rsidP="00027774">
            <w:pPr>
              <w:pStyle w:val="NoSpacing"/>
              <w:spacing w:after="0"/>
              <w:jc w:val="center"/>
              <w:rPr>
                <w:sz w:val="24"/>
                <w:szCs w:val="24"/>
                <w:u w:val="double"/>
              </w:rPr>
            </w:pPr>
            <w:r>
              <w:rPr>
                <w:sz w:val="24"/>
                <w:szCs w:val="24"/>
                <w:u w:val="double"/>
              </w:rPr>
              <w:t>$</w:t>
            </w:r>
            <w:r w:rsidR="00027774">
              <w:rPr>
                <w:sz w:val="24"/>
                <w:szCs w:val="24"/>
                <w:u w:val="double"/>
              </w:rPr>
              <w:t>24,856,504</w:t>
            </w:r>
          </w:p>
        </w:tc>
      </w:tr>
    </w:tbl>
    <w:p w:rsidR="00EA545B" w:rsidRDefault="00EA545B" w:rsidP="00EA545B">
      <w:pPr>
        <w:pStyle w:val="NoSpacing"/>
      </w:pPr>
    </w:p>
    <w:p w:rsidR="00EA545B" w:rsidRDefault="00EA545B" w:rsidP="00EA545B">
      <w:pPr>
        <w:pStyle w:val="NoSpacing"/>
      </w:pPr>
    </w:p>
    <w:p w:rsidR="00EA545B" w:rsidRDefault="00EA545B" w:rsidP="00EA545B">
      <w:pPr>
        <w:sectPr w:rsidR="00EA545B" w:rsidSect="00B40D61">
          <w:pgSz w:w="15840" w:h="12240" w:orient="landscape"/>
          <w:pgMar w:top="720" w:right="720" w:bottom="720" w:left="720" w:header="720" w:footer="720" w:gutter="0"/>
          <w:cols w:space="720"/>
          <w:docGrid w:linePitch="381"/>
        </w:sectPr>
      </w:pPr>
      <w:r>
        <w:br w:type="page"/>
      </w:r>
    </w:p>
    <w:p w:rsidR="00EA545B" w:rsidRPr="00AC4AD6" w:rsidRDefault="00EA545B" w:rsidP="00EA545B">
      <w:pPr>
        <w:pStyle w:val="Heading2"/>
      </w:pPr>
      <w:bookmarkStart w:id="21" w:name="_Toc415727667"/>
      <w:r>
        <w:lastRenderedPageBreak/>
        <w:t xml:space="preserve">The </w:t>
      </w:r>
      <w:r w:rsidRPr="00652E2F">
        <w:t>National Federation of the Blind</w:t>
      </w:r>
      <w:bookmarkStart w:id="22" w:name="_Toc415727668"/>
      <w:bookmarkEnd w:id="21"/>
      <w:r>
        <w:br/>
      </w:r>
      <w:r w:rsidRPr="00652E2F">
        <w:t>T/A Blind Federation of Americ</w:t>
      </w:r>
      <w:bookmarkStart w:id="23" w:name="_Toc415727669"/>
      <w:bookmarkEnd w:id="22"/>
      <w:r>
        <w:t>a</w:t>
      </w:r>
      <w:r>
        <w:br/>
        <w:t xml:space="preserve">Consolidated </w:t>
      </w:r>
      <w:r w:rsidRPr="00652E2F">
        <w:t>Statement of Cash Flows</w:t>
      </w:r>
      <w:bookmarkStart w:id="24" w:name="_Toc415727670"/>
      <w:bookmarkEnd w:id="23"/>
      <w:r>
        <w:br/>
      </w:r>
      <w:r w:rsidRPr="00652E2F">
        <w:t>for the Year Ended December 31, 201</w:t>
      </w:r>
      <w:bookmarkEnd w:id="24"/>
      <w:r w:rsidR="00953A34">
        <w:t>7</w:t>
      </w:r>
    </w:p>
    <w:p w:rsidR="00EA545B" w:rsidRPr="00AC4AD6" w:rsidRDefault="00EA545B" w:rsidP="00EA545B">
      <w:pPr>
        <w:pStyle w:val="Heading3"/>
      </w:pPr>
      <w:bookmarkStart w:id="25" w:name="_Toc415727671"/>
      <w:r w:rsidRPr="00AC4AD6">
        <w:t>CASH FLOWS FROM OPERATING ACTIVITIES</w:t>
      </w:r>
      <w:bookmarkEnd w:id="25"/>
    </w:p>
    <w:tbl>
      <w:tblPr>
        <w:tblStyle w:val="TableGrid"/>
        <w:tblW w:w="0" w:type="auto"/>
        <w:tblLook w:val="0640" w:firstRow="0" w:lastRow="1" w:firstColumn="0" w:lastColumn="0" w:noHBand="1" w:noVBand="1"/>
      </w:tblPr>
      <w:tblGrid>
        <w:gridCol w:w="6948"/>
        <w:gridCol w:w="2628"/>
      </w:tblGrid>
      <w:tr w:rsidR="00EA545B" w:rsidTr="00B40D61">
        <w:tc>
          <w:tcPr>
            <w:tcW w:w="6948" w:type="dxa"/>
            <w:vAlign w:val="bottom"/>
          </w:tcPr>
          <w:p w:rsidR="00EA545B" w:rsidRDefault="00EA545B" w:rsidP="00B40D61">
            <w:pPr>
              <w:pStyle w:val="NoSpacing"/>
              <w:spacing w:after="0"/>
            </w:pPr>
            <w:r w:rsidRPr="00AC4AD6">
              <w:t>Changes in net assets</w:t>
            </w:r>
          </w:p>
        </w:tc>
        <w:tc>
          <w:tcPr>
            <w:tcW w:w="2628" w:type="dxa"/>
            <w:vAlign w:val="center"/>
          </w:tcPr>
          <w:p w:rsidR="00EA545B" w:rsidRDefault="00EA545B" w:rsidP="00953A34">
            <w:pPr>
              <w:pStyle w:val="NoSpacing"/>
              <w:spacing w:after="0"/>
              <w:jc w:val="right"/>
            </w:pPr>
            <w:r>
              <w:t>$</w:t>
            </w:r>
            <w:r w:rsidR="00953A34">
              <w:t>1,111,686</w:t>
            </w:r>
          </w:p>
        </w:tc>
      </w:tr>
      <w:tr w:rsidR="00EA545B" w:rsidTr="00B40D61">
        <w:tc>
          <w:tcPr>
            <w:tcW w:w="6948" w:type="dxa"/>
            <w:vAlign w:val="bottom"/>
          </w:tcPr>
          <w:p w:rsidR="00EA545B" w:rsidRPr="00AC4AD6" w:rsidRDefault="00EA545B" w:rsidP="00B40D61">
            <w:pPr>
              <w:pStyle w:val="NoSpacing"/>
              <w:spacing w:after="0"/>
            </w:pPr>
            <w:r w:rsidRPr="00AC4AD6">
              <w:t>Adjustments to reconcile changes in</w:t>
            </w:r>
            <w:r w:rsidR="00C557E1">
              <w:t xml:space="preserve"> net assets to net cash used</w:t>
            </w:r>
            <w:r w:rsidRPr="00AC4AD6">
              <w:t xml:space="preserve"> by operating activities</w:t>
            </w:r>
          </w:p>
        </w:tc>
        <w:tc>
          <w:tcPr>
            <w:tcW w:w="2628" w:type="dxa"/>
            <w:vAlign w:val="center"/>
          </w:tcPr>
          <w:p w:rsidR="00EA545B" w:rsidRDefault="00EA545B" w:rsidP="00B40D61">
            <w:pPr>
              <w:pStyle w:val="NoSpacing"/>
              <w:spacing w:after="0"/>
              <w:jc w:val="right"/>
            </w:pPr>
          </w:p>
        </w:tc>
      </w:tr>
      <w:tr w:rsidR="00EA545B" w:rsidTr="00B40D61">
        <w:tc>
          <w:tcPr>
            <w:tcW w:w="6948" w:type="dxa"/>
            <w:vAlign w:val="bottom"/>
          </w:tcPr>
          <w:p w:rsidR="00EA545B" w:rsidRDefault="00EA545B" w:rsidP="00B40D61">
            <w:pPr>
              <w:pStyle w:val="NoSpacing"/>
              <w:spacing w:after="0"/>
            </w:pPr>
            <w:r w:rsidRPr="00AC4AD6">
              <w:t>Depreciation</w:t>
            </w:r>
          </w:p>
        </w:tc>
        <w:tc>
          <w:tcPr>
            <w:tcW w:w="2628" w:type="dxa"/>
            <w:vAlign w:val="center"/>
          </w:tcPr>
          <w:p w:rsidR="00EA545B" w:rsidRDefault="00953A34" w:rsidP="00B40D61">
            <w:pPr>
              <w:pStyle w:val="NoSpacing"/>
              <w:spacing w:after="0"/>
              <w:jc w:val="right"/>
            </w:pPr>
            <w:r>
              <w:t>67,044</w:t>
            </w:r>
          </w:p>
        </w:tc>
      </w:tr>
      <w:tr w:rsidR="00EA545B" w:rsidTr="00B40D61">
        <w:tc>
          <w:tcPr>
            <w:tcW w:w="6948" w:type="dxa"/>
            <w:vAlign w:val="bottom"/>
          </w:tcPr>
          <w:p w:rsidR="00EA545B" w:rsidRPr="00AC4AD6" w:rsidRDefault="00EA545B" w:rsidP="00B40D61">
            <w:pPr>
              <w:pStyle w:val="NoSpacing"/>
              <w:spacing w:after="0"/>
            </w:pPr>
            <w:r>
              <w:t>Amortization</w:t>
            </w:r>
          </w:p>
        </w:tc>
        <w:tc>
          <w:tcPr>
            <w:tcW w:w="2628" w:type="dxa"/>
            <w:vAlign w:val="center"/>
          </w:tcPr>
          <w:p w:rsidR="00EA545B" w:rsidRDefault="00953A34" w:rsidP="00B40D61">
            <w:pPr>
              <w:pStyle w:val="NoSpacing"/>
              <w:spacing w:after="0"/>
              <w:jc w:val="right"/>
            </w:pPr>
            <w:r>
              <w:t>142,540</w:t>
            </w:r>
          </w:p>
        </w:tc>
      </w:tr>
      <w:tr w:rsidR="00EA545B" w:rsidTr="00B40D61">
        <w:tc>
          <w:tcPr>
            <w:tcW w:w="6948" w:type="dxa"/>
            <w:vAlign w:val="bottom"/>
          </w:tcPr>
          <w:p w:rsidR="00EA545B" w:rsidRDefault="00B221C6" w:rsidP="00B40D61">
            <w:pPr>
              <w:pStyle w:val="NoSpacing"/>
              <w:spacing w:after="0"/>
            </w:pPr>
            <w:r>
              <w:t>Unrealized gain</w:t>
            </w:r>
            <w:r w:rsidR="00EA545B">
              <w:t xml:space="preserve"> on investments</w:t>
            </w:r>
          </w:p>
        </w:tc>
        <w:tc>
          <w:tcPr>
            <w:tcW w:w="2628" w:type="dxa"/>
            <w:vAlign w:val="center"/>
          </w:tcPr>
          <w:p w:rsidR="00EA545B" w:rsidRDefault="00953A34" w:rsidP="00B40D61">
            <w:pPr>
              <w:pStyle w:val="NoSpacing"/>
              <w:spacing w:after="0"/>
              <w:jc w:val="right"/>
            </w:pPr>
            <w:r>
              <w:t>(1,437,087</w:t>
            </w:r>
            <w:r w:rsidR="00B221C6">
              <w:t>)</w:t>
            </w:r>
          </w:p>
        </w:tc>
      </w:tr>
      <w:tr w:rsidR="00EA545B" w:rsidTr="00B40D61">
        <w:tc>
          <w:tcPr>
            <w:tcW w:w="6948" w:type="dxa"/>
            <w:vAlign w:val="bottom"/>
          </w:tcPr>
          <w:p w:rsidR="00EA545B" w:rsidRDefault="00EA545B" w:rsidP="00953A34">
            <w:pPr>
              <w:pStyle w:val="NoSpacing"/>
              <w:spacing w:after="0"/>
            </w:pPr>
            <w:r>
              <w:t xml:space="preserve">Realized </w:t>
            </w:r>
            <w:r w:rsidR="00953A34">
              <w:t>gain</w:t>
            </w:r>
            <w:r w:rsidRPr="00AC4AD6">
              <w:t xml:space="preserve"> on investments</w:t>
            </w:r>
          </w:p>
        </w:tc>
        <w:tc>
          <w:tcPr>
            <w:tcW w:w="2628" w:type="dxa"/>
            <w:vAlign w:val="center"/>
          </w:tcPr>
          <w:p w:rsidR="00EA545B" w:rsidRDefault="00953A34" w:rsidP="00B40D61">
            <w:pPr>
              <w:pStyle w:val="NoSpacing"/>
              <w:spacing w:after="0"/>
              <w:jc w:val="right"/>
            </w:pPr>
            <w:r>
              <w:t>(519,636)</w:t>
            </w:r>
          </w:p>
        </w:tc>
      </w:tr>
      <w:tr w:rsidR="00EA545B" w:rsidTr="00B40D61">
        <w:tc>
          <w:tcPr>
            <w:tcW w:w="6948" w:type="dxa"/>
            <w:vAlign w:val="bottom"/>
          </w:tcPr>
          <w:p w:rsidR="00EA545B" w:rsidRDefault="00EA545B" w:rsidP="00B40D61">
            <w:pPr>
              <w:pStyle w:val="NoSpacing"/>
              <w:spacing w:after="0"/>
            </w:pPr>
            <w:r>
              <w:t>Net change in programmatic investments</w:t>
            </w:r>
          </w:p>
        </w:tc>
        <w:tc>
          <w:tcPr>
            <w:tcW w:w="2628" w:type="dxa"/>
            <w:vAlign w:val="center"/>
          </w:tcPr>
          <w:p w:rsidR="00EA545B" w:rsidRDefault="00953A34" w:rsidP="00B40D61">
            <w:pPr>
              <w:pStyle w:val="NoSpacing"/>
              <w:spacing w:after="0"/>
              <w:jc w:val="right"/>
            </w:pPr>
            <w:r>
              <w:t>(4,056)</w:t>
            </w:r>
          </w:p>
        </w:tc>
      </w:tr>
      <w:tr w:rsidR="00EA545B" w:rsidTr="00B40D61">
        <w:tc>
          <w:tcPr>
            <w:tcW w:w="6948" w:type="dxa"/>
            <w:vAlign w:val="bottom"/>
          </w:tcPr>
          <w:p w:rsidR="00EA545B" w:rsidRPr="00AC4AD6" w:rsidRDefault="00EA545B" w:rsidP="00B40D61">
            <w:pPr>
              <w:pStyle w:val="NoSpacing"/>
              <w:spacing w:after="0"/>
            </w:pPr>
            <w:r>
              <w:t xml:space="preserve">Decrease (increase) in assets: </w:t>
            </w:r>
            <w:r w:rsidRPr="00AC4AD6">
              <w:t>Other receivables</w:t>
            </w:r>
          </w:p>
        </w:tc>
        <w:tc>
          <w:tcPr>
            <w:tcW w:w="2628" w:type="dxa"/>
            <w:vAlign w:val="center"/>
          </w:tcPr>
          <w:p w:rsidR="00EA545B" w:rsidRPr="00AC4AD6" w:rsidRDefault="00953A34" w:rsidP="00B40D61">
            <w:pPr>
              <w:pStyle w:val="NoSpacing"/>
              <w:spacing w:after="0"/>
              <w:jc w:val="right"/>
            </w:pPr>
            <w:r>
              <w:t>57,492</w:t>
            </w:r>
          </w:p>
        </w:tc>
      </w:tr>
      <w:tr w:rsidR="00EA545B" w:rsidTr="00B40D61">
        <w:tc>
          <w:tcPr>
            <w:tcW w:w="6948" w:type="dxa"/>
            <w:vAlign w:val="bottom"/>
          </w:tcPr>
          <w:p w:rsidR="00EA545B" w:rsidRPr="00AC4AD6" w:rsidRDefault="00EA545B" w:rsidP="00B40D61">
            <w:pPr>
              <w:pStyle w:val="NoSpacing"/>
              <w:spacing w:after="0"/>
            </w:pPr>
            <w:r>
              <w:t>Decrease (increase) in assets: Prepaid expenses</w:t>
            </w:r>
          </w:p>
        </w:tc>
        <w:tc>
          <w:tcPr>
            <w:tcW w:w="2628" w:type="dxa"/>
            <w:vAlign w:val="center"/>
          </w:tcPr>
          <w:p w:rsidR="00EA545B" w:rsidRPr="00AC4AD6" w:rsidRDefault="00953A34" w:rsidP="00B40D61">
            <w:pPr>
              <w:pStyle w:val="NoSpacing"/>
              <w:spacing w:after="0"/>
              <w:jc w:val="right"/>
            </w:pPr>
            <w:r>
              <w:t>(476,236)</w:t>
            </w:r>
          </w:p>
        </w:tc>
      </w:tr>
      <w:tr w:rsidR="00EA545B" w:rsidTr="00B40D61">
        <w:tc>
          <w:tcPr>
            <w:tcW w:w="6948" w:type="dxa"/>
            <w:vAlign w:val="bottom"/>
          </w:tcPr>
          <w:p w:rsidR="00EA545B" w:rsidRPr="00AC4AD6" w:rsidRDefault="00EA545B" w:rsidP="00B40D61">
            <w:pPr>
              <w:pStyle w:val="NoSpacing"/>
              <w:spacing w:after="0"/>
            </w:pPr>
            <w:r w:rsidRPr="00AC4AD6">
              <w:t>Increase (decrease) in liabilities:</w:t>
            </w:r>
            <w:r>
              <w:t xml:space="preserve"> </w:t>
            </w:r>
            <w:r w:rsidRPr="00AC4AD6">
              <w:t>Accounts payable and accrued expenses</w:t>
            </w:r>
          </w:p>
        </w:tc>
        <w:tc>
          <w:tcPr>
            <w:tcW w:w="2628" w:type="dxa"/>
            <w:vAlign w:val="center"/>
          </w:tcPr>
          <w:p w:rsidR="00EA545B" w:rsidRPr="0064346C" w:rsidRDefault="00953A34" w:rsidP="00B40D61">
            <w:pPr>
              <w:pStyle w:val="NoSpacing"/>
              <w:spacing w:after="0"/>
              <w:jc w:val="right"/>
            </w:pPr>
            <w:r>
              <w:t>82,844</w:t>
            </w:r>
          </w:p>
        </w:tc>
      </w:tr>
      <w:tr w:rsidR="00EA545B" w:rsidTr="00B40D61">
        <w:tc>
          <w:tcPr>
            <w:tcW w:w="6948" w:type="dxa"/>
            <w:vAlign w:val="bottom"/>
          </w:tcPr>
          <w:p w:rsidR="00EA545B" w:rsidRPr="00AC4AD6" w:rsidRDefault="00EA545B" w:rsidP="00B40D61">
            <w:pPr>
              <w:pStyle w:val="NoSpacing"/>
              <w:spacing w:after="0"/>
            </w:pPr>
            <w:r w:rsidRPr="00AC4AD6">
              <w:t>Increase (decrease) in liabilities:</w:t>
            </w:r>
            <w:r>
              <w:t xml:space="preserve"> Deferred revenue</w:t>
            </w:r>
          </w:p>
        </w:tc>
        <w:tc>
          <w:tcPr>
            <w:tcW w:w="2628" w:type="dxa"/>
            <w:vAlign w:val="center"/>
          </w:tcPr>
          <w:p w:rsidR="00EA545B" w:rsidRPr="0064346C" w:rsidRDefault="00953A34" w:rsidP="00B40D61">
            <w:pPr>
              <w:pStyle w:val="NoSpacing"/>
              <w:spacing w:after="0"/>
              <w:jc w:val="right"/>
              <w:rPr>
                <w:u w:val="single"/>
              </w:rPr>
            </w:pPr>
            <w:r>
              <w:rPr>
                <w:u w:val="single"/>
              </w:rPr>
              <w:t>129,438</w:t>
            </w:r>
          </w:p>
        </w:tc>
      </w:tr>
      <w:tr w:rsidR="00EA545B" w:rsidTr="00B40D61">
        <w:trPr>
          <w:trHeight w:val="647"/>
        </w:trPr>
        <w:tc>
          <w:tcPr>
            <w:tcW w:w="6948" w:type="dxa"/>
            <w:vAlign w:val="center"/>
          </w:tcPr>
          <w:p w:rsidR="00EA545B" w:rsidRPr="00AC4AD6" w:rsidRDefault="00EA545B" w:rsidP="00312DDE">
            <w:pPr>
              <w:pStyle w:val="NoSpacing"/>
              <w:spacing w:after="0"/>
            </w:pPr>
            <w:r w:rsidRPr="00AC4AD6">
              <w:t xml:space="preserve">NET CASH </w:t>
            </w:r>
            <w:r w:rsidR="00312DDE">
              <w:t>USED</w:t>
            </w:r>
            <w:r w:rsidRPr="00AC4AD6">
              <w:t xml:space="preserve"> BY OPERATING ACTIVITIES</w:t>
            </w:r>
          </w:p>
        </w:tc>
        <w:tc>
          <w:tcPr>
            <w:tcW w:w="2628" w:type="dxa"/>
            <w:vAlign w:val="center"/>
          </w:tcPr>
          <w:p w:rsidR="00EA545B" w:rsidRPr="00CF5992" w:rsidRDefault="00953A34" w:rsidP="00B40D61">
            <w:pPr>
              <w:pStyle w:val="NoSpacing"/>
              <w:spacing w:after="0"/>
              <w:jc w:val="right"/>
              <w:rPr>
                <w:u w:val="single"/>
              </w:rPr>
            </w:pPr>
            <w:r>
              <w:rPr>
                <w:u w:val="single"/>
              </w:rPr>
              <w:t>(845,971)</w:t>
            </w:r>
          </w:p>
        </w:tc>
      </w:tr>
    </w:tbl>
    <w:p w:rsidR="00EA545B" w:rsidRPr="00AC4AD6" w:rsidRDefault="00EA545B" w:rsidP="00EA545B">
      <w:pPr>
        <w:pStyle w:val="Heading3"/>
      </w:pPr>
      <w:bookmarkStart w:id="26" w:name="_Toc415727672"/>
      <w:r w:rsidRPr="00AC4AD6">
        <w:t>CASH FLOWS FROM INVESTING ACTIVITIES</w:t>
      </w:r>
      <w:bookmarkEnd w:id="26"/>
    </w:p>
    <w:tbl>
      <w:tblPr>
        <w:tblStyle w:val="TableGrid"/>
        <w:tblW w:w="0" w:type="auto"/>
        <w:tblLook w:val="0640" w:firstRow="0" w:lastRow="1" w:firstColumn="0" w:lastColumn="0" w:noHBand="1" w:noVBand="1"/>
      </w:tblPr>
      <w:tblGrid>
        <w:gridCol w:w="6948"/>
        <w:gridCol w:w="2628"/>
      </w:tblGrid>
      <w:tr w:rsidR="00EA545B" w:rsidTr="00B40D61">
        <w:tc>
          <w:tcPr>
            <w:tcW w:w="6948" w:type="dxa"/>
            <w:vAlign w:val="center"/>
          </w:tcPr>
          <w:p w:rsidR="00EA545B" w:rsidRDefault="00B221C6" w:rsidP="00B40D61">
            <w:pPr>
              <w:pStyle w:val="NoSpacing"/>
              <w:spacing w:after="0"/>
            </w:pPr>
            <w:r>
              <w:t>Cash paid for</w:t>
            </w:r>
            <w:r w:rsidR="00EA545B" w:rsidRPr="00AC4AD6">
              <w:t xml:space="preserve"> investments</w:t>
            </w:r>
          </w:p>
        </w:tc>
        <w:tc>
          <w:tcPr>
            <w:tcW w:w="2628" w:type="dxa"/>
            <w:vAlign w:val="center"/>
          </w:tcPr>
          <w:p w:rsidR="00EA545B" w:rsidRDefault="00B221C6" w:rsidP="00953A34">
            <w:pPr>
              <w:pStyle w:val="NoSpacing"/>
              <w:spacing w:after="0"/>
              <w:jc w:val="right"/>
            </w:pPr>
            <w:r>
              <w:t>(</w:t>
            </w:r>
            <w:r w:rsidR="00953A34">
              <w:t>3,551,172</w:t>
            </w:r>
            <w:r w:rsidR="00EA545B">
              <w:t>)</w:t>
            </w:r>
          </w:p>
        </w:tc>
      </w:tr>
      <w:tr w:rsidR="00EA545B" w:rsidTr="00B40D61">
        <w:tc>
          <w:tcPr>
            <w:tcW w:w="6948" w:type="dxa"/>
            <w:vAlign w:val="center"/>
          </w:tcPr>
          <w:p w:rsidR="00EA545B" w:rsidRDefault="00B221C6" w:rsidP="00B40D61">
            <w:pPr>
              <w:pStyle w:val="NoSpacing"/>
              <w:spacing w:after="0"/>
            </w:pPr>
            <w:r>
              <w:t>P</w:t>
            </w:r>
            <w:r w:rsidR="00EA545B" w:rsidRPr="00AC4AD6">
              <w:t>roceeds from the sale of investments</w:t>
            </w:r>
          </w:p>
        </w:tc>
        <w:tc>
          <w:tcPr>
            <w:tcW w:w="2628" w:type="dxa"/>
            <w:vAlign w:val="center"/>
          </w:tcPr>
          <w:p w:rsidR="00EA545B" w:rsidRDefault="00953A34" w:rsidP="00B40D61">
            <w:pPr>
              <w:pStyle w:val="NoSpacing"/>
              <w:spacing w:after="0"/>
              <w:jc w:val="right"/>
            </w:pPr>
            <w:r>
              <w:t>2,678,579</w:t>
            </w:r>
          </w:p>
        </w:tc>
      </w:tr>
      <w:tr w:rsidR="00EA545B" w:rsidTr="00B40D61">
        <w:tc>
          <w:tcPr>
            <w:tcW w:w="6948" w:type="dxa"/>
            <w:vAlign w:val="center"/>
          </w:tcPr>
          <w:p w:rsidR="00EA545B" w:rsidRDefault="00B221C6" w:rsidP="00B40D61">
            <w:pPr>
              <w:pStyle w:val="NoSpacing"/>
              <w:spacing w:after="0"/>
            </w:pPr>
            <w:r>
              <w:t>Payments received</w:t>
            </w:r>
            <w:r w:rsidR="00EA545B" w:rsidRPr="00AC4AD6">
              <w:t xml:space="preserve"> on notes receivable</w:t>
            </w:r>
          </w:p>
        </w:tc>
        <w:tc>
          <w:tcPr>
            <w:tcW w:w="2628" w:type="dxa"/>
            <w:vAlign w:val="center"/>
          </w:tcPr>
          <w:p w:rsidR="00EA545B" w:rsidRDefault="00953A34" w:rsidP="00B40D61">
            <w:pPr>
              <w:pStyle w:val="NoSpacing"/>
              <w:spacing w:after="0"/>
              <w:jc w:val="right"/>
            </w:pPr>
            <w:r>
              <w:t>42,571</w:t>
            </w:r>
          </w:p>
        </w:tc>
      </w:tr>
      <w:tr w:rsidR="00EA545B" w:rsidTr="00B40D61">
        <w:trPr>
          <w:trHeight w:val="395"/>
        </w:trPr>
        <w:tc>
          <w:tcPr>
            <w:tcW w:w="6948" w:type="dxa"/>
            <w:vAlign w:val="center"/>
          </w:tcPr>
          <w:p w:rsidR="00EA545B" w:rsidRDefault="00EA545B" w:rsidP="00B40D61">
            <w:pPr>
              <w:pStyle w:val="NoSpacing"/>
              <w:spacing w:after="0"/>
            </w:pPr>
            <w:r w:rsidRPr="00AC4AD6">
              <w:t>NET CASH USED BY INVESTING ACTIVITIES</w:t>
            </w:r>
          </w:p>
        </w:tc>
        <w:tc>
          <w:tcPr>
            <w:tcW w:w="2628" w:type="dxa"/>
            <w:vAlign w:val="center"/>
          </w:tcPr>
          <w:p w:rsidR="00EA545B" w:rsidRPr="00CF5992" w:rsidRDefault="00005FCE" w:rsidP="00953A34">
            <w:pPr>
              <w:pStyle w:val="NoSpacing"/>
              <w:spacing w:after="0"/>
              <w:jc w:val="right"/>
              <w:rPr>
                <w:u w:val="single"/>
              </w:rPr>
            </w:pPr>
            <w:r>
              <w:rPr>
                <w:u w:val="single"/>
              </w:rPr>
              <w:t>(</w:t>
            </w:r>
            <w:r w:rsidR="00953A34">
              <w:rPr>
                <w:u w:val="single"/>
              </w:rPr>
              <w:t>830,022</w:t>
            </w:r>
            <w:r w:rsidR="00EA545B">
              <w:rPr>
                <w:u w:val="single"/>
              </w:rPr>
              <w:t>)</w:t>
            </w:r>
          </w:p>
        </w:tc>
      </w:tr>
    </w:tbl>
    <w:p w:rsidR="00EA545B" w:rsidRDefault="00EA545B" w:rsidP="00EA545B">
      <w:pPr>
        <w:pStyle w:val="NoSpacing"/>
      </w:pPr>
    </w:p>
    <w:tbl>
      <w:tblPr>
        <w:tblStyle w:val="TableGrid"/>
        <w:tblW w:w="0" w:type="auto"/>
        <w:tblLook w:val="04A0" w:firstRow="1" w:lastRow="0" w:firstColumn="1" w:lastColumn="0" w:noHBand="0" w:noVBand="1"/>
      </w:tblPr>
      <w:tblGrid>
        <w:gridCol w:w="6948"/>
        <w:gridCol w:w="2628"/>
      </w:tblGrid>
      <w:tr w:rsidR="00EA545B" w:rsidTr="00B40D61">
        <w:trPr>
          <w:trHeight w:val="540"/>
        </w:trPr>
        <w:tc>
          <w:tcPr>
            <w:tcW w:w="6948" w:type="dxa"/>
            <w:vAlign w:val="center"/>
          </w:tcPr>
          <w:p w:rsidR="00EA545B" w:rsidRDefault="00EA545B" w:rsidP="00B40D61">
            <w:pPr>
              <w:pStyle w:val="NoSpacing"/>
              <w:spacing w:after="0"/>
            </w:pPr>
            <w:r w:rsidRPr="00AC632D">
              <w:t>NET CHANGE IN CASH AND CASH EQUIVALENTS</w:t>
            </w:r>
          </w:p>
        </w:tc>
        <w:tc>
          <w:tcPr>
            <w:tcW w:w="2628" w:type="dxa"/>
            <w:vAlign w:val="center"/>
          </w:tcPr>
          <w:p w:rsidR="00EA545B" w:rsidRDefault="00953A34" w:rsidP="00005FCE">
            <w:pPr>
              <w:pStyle w:val="NoSpacing"/>
              <w:spacing w:after="0"/>
              <w:jc w:val="right"/>
            </w:pPr>
            <w:r>
              <w:t>(1,675,993)</w:t>
            </w:r>
          </w:p>
        </w:tc>
      </w:tr>
      <w:tr w:rsidR="00EA545B" w:rsidTr="00B40D61">
        <w:trPr>
          <w:trHeight w:val="810"/>
        </w:trPr>
        <w:tc>
          <w:tcPr>
            <w:tcW w:w="6948" w:type="dxa"/>
            <w:vAlign w:val="center"/>
          </w:tcPr>
          <w:p w:rsidR="00EA545B" w:rsidRDefault="00EA545B" w:rsidP="00B40D61">
            <w:pPr>
              <w:pStyle w:val="NoSpacing"/>
              <w:spacing w:after="0"/>
            </w:pPr>
            <w:r w:rsidRPr="00AC632D">
              <w:t>CASH AND CASH EQUIVALENTS – BEGINNING OF YEAR</w:t>
            </w:r>
          </w:p>
        </w:tc>
        <w:tc>
          <w:tcPr>
            <w:tcW w:w="2628" w:type="dxa"/>
            <w:vAlign w:val="center"/>
          </w:tcPr>
          <w:p w:rsidR="00EA545B" w:rsidRPr="00CF5992" w:rsidRDefault="00953A34" w:rsidP="00B40D61">
            <w:pPr>
              <w:pStyle w:val="NoSpacing"/>
              <w:spacing w:after="0"/>
              <w:jc w:val="right"/>
              <w:rPr>
                <w:u w:val="single"/>
              </w:rPr>
            </w:pPr>
            <w:r>
              <w:rPr>
                <w:u w:val="single"/>
              </w:rPr>
              <w:t>4,959,437</w:t>
            </w:r>
          </w:p>
        </w:tc>
      </w:tr>
      <w:tr w:rsidR="00EA545B" w:rsidRPr="001653FB" w:rsidTr="00B40D61">
        <w:trPr>
          <w:trHeight w:val="549"/>
        </w:trPr>
        <w:tc>
          <w:tcPr>
            <w:tcW w:w="6948" w:type="dxa"/>
            <w:vAlign w:val="center"/>
          </w:tcPr>
          <w:p w:rsidR="00EA545B" w:rsidRDefault="00EA545B" w:rsidP="00B40D61">
            <w:pPr>
              <w:pStyle w:val="NoSpacing"/>
              <w:spacing w:after="0"/>
            </w:pPr>
            <w:r w:rsidRPr="00AC632D">
              <w:t>CASH AND CASH EQUIVALENTS – END OF YEAR</w:t>
            </w:r>
          </w:p>
        </w:tc>
        <w:tc>
          <w:tcPr>
            <w:tcW w:w="2628" w:type="dxa"/>
            <w:vAlign w:val="center"/>
          </w:tcPr>
          <w:p w:rsidR="00EA545B" w:rsidRPr="00CF5992" w:rsidRDefault="00005FCE" w:rsidP="00953A34">
            <w:pPr>
              <w:pStyle w:val="NoSpacing"/>
              <w:spacing w:after="0"/>
              <w:jc w:val="right"/>
              <w:rPr>
                <w:u w:val="double"/>
              </w:rPr>
            </w:pPr>
            <w:r>
              <w:rPr>
                <w:u w:val="double"/>
              </w:rPr>
              <w:t>$</w:t>
            </w:r>
            <w:r w:rsidR="00953A34">
              <w:rPr>
                <w:u w:val="double"/>
              </w:rPr>
              <w:t>3,283,444</w:t>
            </w:r>
          </w:p>
        </w:tc>
      </w:tr>
    </w:tbl>
    <w:p w:rsidR="00EA545B" w:rsidRPr="004C1A2B" w:rsidRDefault="00EA545B" w:rsidP="00EA545B"/>
    <w:p w:rsidR="00EA545B" w:rsidRDefault="00EA545B" w:rsidP="00EA545B">
      <w:pPr>
        <w:pStyle w:val="Heading2"/>
      </w:pPr>
      <w:bookmarkStart w:id="27" w:name="_Toc415727674"/>
      <w:r w:rsidRPr="004C1A2B">
        <w:rPr>
          <w:color w:val="363636"/>
        </w:rPr>
        <w:lastRenderedPageBreak/>
        <w:t>T</w:t>
      </w:r>
      <w:r w:rsidRPr="004C1A2B">
        <w:t>he Nationa</w:t>
      </w:r>
      <w:r w:rsidRPr="004C1A2B">
        <w:rPr>
          <w:color w:val="363636"/>
        </w:rPr>
        <w:t>l F</w:t>
      </w:r>
      <w:r w:rsidRPr="004C1A2B">
        <w:t>ed</w:t>
      </w:r>
      <w:r w:rsidRPr="004C1A2B">
        <w:rPr>
          <w:color w:val="363636"/>
        </w:rPr>
        <w:t>e</w:t>
      </w:r>
      <w:r w:rsidRPr="004C1A2B">
        <w:t xml:space="preserve">ration Of </w:t>
      </w:r>
      <w:r w:rsidRPr="004C1A2B">
        <w:rPr>
          <w:color w:val="363636"/>
        </w:rPr>
        <w:t>Th</w:t>
      </w:r>
      <w:r w:rsidRPr="004C1A2B">
        <w:t>e B</w:t>
      </w:r>
      <w:r w:rsidRPr="004C1A2B">
        <w:rPr>
          <w:color w:val="363636"/>
        </w:rPr>
        <w:t>li</w:t>
      </w:r>
      <w:r w:rsidRPr="004C1A2B">
        <w:t>n</w:t>
      </w:r>
      <w:bookmarkStart w:id="28" w:name="_Toc415727675"/>
      <w:bookmarkEnd w:id="27"/>
      <w:r>
        <w:t>d</w:t>
      </w:r>
      <w:r>
        <w:br/>
      </w:r>
      <w:r w:rsidRPr="004C1A2B">
        <w:t>T/A Blind Federation Of America</w:t>
      </w:r>
      <w:bookmarkStart w:id="29" w:name="_Toc415727676"/>
      <w:bookmarkEnd w:id="28"/>
      <w:r>
        <w:br/>
      </w:r>
      <w:r w:rsidRPr="004C1A2B">
        <w:t>N</w:t>
      </w:r>
      <w:r w:rsidRPr="004C1A2B">
        <w:rPr>
          <w:color w:val="363636"/>
        </w:rPr>
        <w:t>o</w:t>
      </w:r>
      <w:r w:rsidRPr="004C1A2B">
        <w:t>t</w:t>
      </w:r>
      <w:r w:rsidRPr="004C1A2B">
        <w:rPr>
          <w:color w:val="363636"/>
        </w:rPr>
        <w:t>e</w:t>
      </w:r>
      <w:r w:rsidRPr="004C1A2B">
        <w:t xml:space="preserve">s To </w:t>
      </w:r>
      <w:r>
        <w:t xml:space="preserve">Consolidated </w:t>
      </w:r>
      <w:r w:rsidRPr="004C1A2B">
        <w:t>Financia</w:t>
      </w:r>
      <w:r w:rsidRPr="004C1A2B">
        <w:rPr>
          <w:color w:val="363636"/>
        </w:rPr>
        <w:t xml:space="preserve">l </w:t>
      </w:r>
      <w:r w:rsidRPr="004C1A2B">
        <w:t>Stat</w:t>
      </w:r>
      <w:r w:rsidRPr="004C1A2B">
        <w:rPr>
          <w:color w:val="363636"/>
        </w:rPr>
        <w:t>e</w:t>
      </w:r>
      <w:r w:rsidRPr="004C1A2B">
        <w:rPr>
          <w:color w:val="0A0A0A"/>
        </w:rPr>
        <w:t>m</w:t>
      </w:r>
      <w:r w:rsidRPr="004C1A2B">
        <w:rPr>
          <w:color w:val="363636"/>
        </w:rPr>
        <w:t>e</w:t>
      </w:r>
      <w:r w:rsidRPr="004C1A2B">
        <w:rPr>
          <w:color w:val="0A0A0A"/>
        </w:rPr>
        <w:t>n</w:t>
      </w:r>
      <w:r w:rsidRPr="004C1A2B">
        <w:rPr>
          <w:color w:val="363636"/>
        </w:rPr>
        <w:t>ts</w:t>
      </w:r>
      <w:bookmarkStart w:id="30" w:name="_Toc415727677"/>
      <w:bookmarkEnd w:id="29"/>
      <w:r>
        <w:br/>
      </w:r>
      <w:r w:rsidRPr="004C1A2B">
        <w:t>December 31</w:t>
      </w:r>
      <w:r w:rsidRPr="004C1A2B">
        <w:rPr>
          <w:color w:val="4C4C4C"/>
        </w:rPr>
        <w:t xml:space="preserve">, </w:t>
      </w:r>
      <w:r w:rsidRPr="004C1A2B">
        <w:t>201</w:t>
      </w:r>
      <w:bookmarkEnd w:id="30"/>
      <w:r w:rsidR="00757ABF">
        <w:t>7</w:t>
      </w:r>
    </w:p>
    <w:p w:rsidR="00EA545B" w:rsidRPr="00376A2B" w:rsidRDefault="00EA545B" w:rsidP="00EA545B"/>
    <w:p w:rsidR="00EA545B" w:rsidRPr="004C1A2B" w:rsidRDefault="00EA545B" w:rsidP="00EA545B">
      <w:pPr>
        <w:pStyle w:val="Heading3"/>
      </w:pPr>
      <w:bookmarkStart w:id="31" w:name="_Toc415727678"/>
      <w:r w:rsidRPr="004C1A2B">
        <w:t>NOTE 1 - NATURE OF THE ORGANIZATION AND SUMMARY OF SIGNIFICANT ACCOUNTING POLICIES</w:t>
      </w:r>
      <w:bookmarkEnd w:id="31"/>
    </w:p>
    <w:p w:rsidR="00EA545B" w:rsidRPr="004C1A2B" w:rsidRDefault="00EA545B" w:rsidP="00EA545B">
      <w:pPr>
        <w:pStyle w:val="Heading4"/>
      </w:pPr>
      <w:bookmarkStart w:id="32" w:name="_Toc415727679"/>
      <w:r w:rsidRPr="004C1A2B">
        <w:t>Nature of the Organization</w:t>
      </w:r>
      <w:bookmarkEnd w:id="32"/>
    </w:p>
    <w:p w:rsidR="00EA545B" w:rsidRPr="00DA7F59" w:rsidRDefault="00EA545B" w:rsidP="00EA545B">
      <w:pPr>
        <w:autoSpaceDE w:val="0"/>
        <w:autoSpaceDN w:val="0"/>
        <w:adjustRightInd w:val="0"/>
        <w:spacing w:after="240"/>
      </w:pPr>
      <w:r w:rsidRPr="00DA7F59">
        <w:t>The National Federation of the Blind T/A Blind Federation of America (NFB), headquartered in Baltimore, Maryland, is a nonprofit corporation established for the purpose of integrating the blind into society on the basis of equality.</w:t>
      </w:r>
    </w:p>
    <w:p w:rsidR="00EA545B" w:rsidRPr="00DA7F59" w:rsidRDefault="00EA545B" w:rsidP="00EA545B">
      <w:pPr>
        <w:autoSpaceDE w:val="0"/>
        <w:autoSpaceDN w:val="0"/>
        <w:adjustRightInd w:val="0"/>
        <w:spacing w:after="240"/>
      </w:pPr>
      <w:r w:rsidRPr="00DA7F59">
        <w:t xml:space="preserve">KNFB Reader, LLC (KNFB) was established in 2014 </w:t>
      </w:r>
      <w:r w:rsidR="00A04B76">
        <w:t xml:space="preserve">as a wholly-owned subsidiary of </w:t>
      </w:r>
      <w:r w:rsidRPr="00DA7F59">
        <w:t xml:space="preserve">NFB. KNFB was formed to acquire, further develop, and market software applications (apps) to be of assistance and benefit to blind persons, in further pursuit of the purpose of the NFB. </w:t>
      </w:r>
    </w:p>
    <w:p w:rsidR="00EA545B" w:rsidRDefault="00EA545B" w:rsidP="00EA545B">
      <w:pPr>
        <w:pStyle w:val="Heading4"/>
      </w:pPr>
      <w:r>
        <w:t>Consolidation</w:t>
      </w:r>
    </w:p>
    <w:p w:rsidR="00EA545B" w:rsidRPr="00F46AEC" w:rsidRDefault="00EA545B" w:rsidP="00EA545B">
      <w:r>
        <w:t xml:space="preserve">In accordance with the Consolidation topic of the Financial Accounting Standards Board (FASB) Accounting Standards Codification, all wholly-owned entities are to be consolidated with the parent entity. These consolidated financial statements include the accounts of the NFB and KNFB (collectively the “Federation”). All significant intercompany balances and transactions have been eliminated in the consolidation of these financial statements. </w:t>
      </w:r>
    </w:p>
    <w:p w:rsidR="00EA545B" w:rsidRPr="004C1A2B" w:rsidRDefault="00EA545B" w:rsidP="00EA545B">
      <w:pPr>
        <w:pStyle w:val="Heading4"/>
      </w:pPr>
      <w:bookmarkStart w:id="33" w:name="_Toc415727680"/>
      <w:r w:rsidRPr="004C1A2B">
        <w:t>Bas</w:t>
      </w:r>
      <w:r w:rsidRPr="004C1A2B">
        <w:rPr>
          <w:color w:val="1D1D1D"/>
        </w:rPr>
        <w:t>i</w:t>
      </w:r>
      <w:r w:rsidRPr="004C1A2B">
        <w:t xml:space="preserve">s </w:t>
      </w:r>
      <w:r w:rsidRPr="004C1A2B">
        <w:rPr>
          <w:color w:val="1D1D1D"/>
        </w:rPr>
        <w:t>of Pr</w:t>
      </w:r>
      <w:r w:rsidRPr="004C1A2B">
        <w:t>e</w:t>
      </w:r>
      <w:r w:rsidRPr="004C1A2B">
        <w:rPr>
          <w:color w:val="1D1D1D"/>
        </w:rPr>
        <w:t>s</w:t>
      </w:r>
      <w:r w:rsidRPr="004C1A2B">
        <w:t>e</w:t>
      </w:r>
      <w:r w:rsidRPr="004C1A2B">
        <w:rPr>
          <w:color w:val="1D1D1D"/>
        </w:rPr>
        <w:t>n</w:t>
      </w:r>
      <w:r w:rsidRPr="004C1A2B">
        <w:t>tat</w:t>
      </w:r>
      <w:r w:rsidRPr="004C1A2B">
        <w:rPr>
          <w:color w:val="1D1D1D"/>
        </w:rPr>
        <w:t>i</w:t>
      </w:r>
      <w:r w:rsidRPr="004C1A2B">
        <w:t>on</w:t>
      </w:r>
      <w:bookmarkEnd w:id="33"/>
    </w:p>
    <w:p w:rsidR="00EA545B" w:rsidRPr="00DA7F59" w:rsidRDefault="00EA545B" w:rsidP="00EA545B">
      <w:pPr>
        <w:autoSpaceDE w:val="0"/>
        <w:autoSpaceDN w:val="0"/>
        <w:adjustRightInd w:val="0"/>
        <w:spacing w:after="240"/>
      </w:pPr>
      <w:r w:rsidRPr="00DA7F59">
        <w:t xml:space="preserve">The Federation’s consolidated financial statements are prepared on the accrual method of accounting, which recognizes revenues and the related assets when earned, and expenses and the related liabilities when obligations are incurred. </w:t>
      </w:r>
    </w:p>
    <w:p w:rsidR="00EA545B" w:rsidRPr="00DA7F59" w:rsidRDefault="00EA545B" w:rsidP="00EA545B">
      <w:pPr>
        <w:autoSpaceDE w:val="0"/>
        <w:autoSpaceDN w:val="0"/>
        <w:adjustRightInd w:val="0"/>
        <w:spacing w:after="240"/>
      </w:pPr>
      <w:r w:rsidRPr="00DA7F59">
        <w:t>The Federation follows the Presentation of Financial Statements for Not-for-Profit Entities topic of the FASB Accounting Standards Codification. This pronouncement sets standards for the financial statement presentation for not-for-profit organizations. The Federation is required to report information regarding its financial position and activities according to three (3) classes of net assets: unrestricted net assets, temporarily restricted net assets and permanently restricted net assets.</w:t>
      </w:r>
    </w:p>
    <w:p w:rsidR="00EA545B" w:rsidRPr="00DA7F59" w:rsidRDefault="00EA545B" w:rsidP="00EA545B">
      <w:pPr>
        <w:autoSpaceDE w:val="0"/>
        <w:autoSpaceDN w:val="0"/>
        <w:adjustRightInd w:val="0"/>
        <w:spacing w:after="240"/>
      </w:pPr>
      <w:r w:rsidRPr="00DA7F59">
        <w:lastRenderedPageBreak/>
        <w:t>Temporarily restricted net assets include scholarship funds and other funds where the donor has restricted that the income and the corpus be used for scholarships and other specific purpose</w:t>
      </w:r>
      <w:r w:rsidR="00A04B76">
        <w:t>s, based on donor-imposed stipulations that either expire with the passage of time or can be fulfilled by actions of the Federation</w:t>
      </w:r>
      <w:r w:rsidRPr="00DA7F59">
        <w:t xml:space="preserve">. In addition, </w:t>
      </w:r>
      <w:r w:rsidR="00A04B76">
        <w:t>the Federation includes grants where all of the funds are restricted</w:t>
      </w:r>
      <w:r w:rsidR="00EC16C4">
        <w:t xml:space="preserve"> for a specific use in temporarily restricted net assets. T</w:t>
      </w:r>
      <w:r w:rsidRPr="00DA7F59">
        <w:t>he Federation has elected to treat temporarily restricted revenue spent in the same year as unrestricted revenue.</w:t>
      </w:r>
    </w:p>
    <w:p w:rsidR="00EA545B" w:rsidRPr="00DA7F59" w:rsidRDefault="00EA545B" w:rsidP="00EA545B">
      <w:pPr>
        <w:autoSpaceDE w:val="0"/>
        <w:autoSpaceDN w:val="0"/>
        <w:adjustRightInd w:val="0"/>
        <w:spacing w:after="240"/>
      </w:pPr>
      <w:r w:rsidRPr="00DA7F59">
        <w:t>Permanently restricted net assets include scholarship funds, where the donor has restricted that only the income may be used for scholarships and that the corpus may not be invaded. The income for the current year</w:t>
      </w:r>
      <w:r w:rsidR="00EC16C4">
        <w:t xml:space="preserve"> in the restricted funds that i</w:t>
      </w:r>
      <w:r w:rsidRPr="00DA7F59">
        <w:t>s</w:t>
      </w:r>
      <w:r w:rsidR="00EC16C4">
        <w:t xml:space="preserve"> not</w:t>
      </w:r>
      <w:r w:rsidRPr="00DA7F59">
        <w:t xml:space="preserve"> fully util</w:t>
      </w:r>
      <w:r w:rsidR="00EC16C4">
        <w:t>ized for its specific purpose is transferred to temporarily restricted net assets until</w:t>
      </w:r>
      <w:r w:rsidRPr="00DA7F59">
        <w:t xml:space="preserve"> fulfillment of restrictions. The Federation has elected to treat current year earn</w:t>
      </w:r>
      <w:r w:rsidR="00EC16C4">
        <w:t>ings on restricted funds that are fully utilized for their</w:t>
      </w:r>
      <w:r w:rsidRPr="00DA7F59">
        <w:t xml:space="preserve"> specific purpose in the same year as unrestricted revenue.</w:t>
      </w:r>
    </w:p>
    <w:p w:rsidR="00EA545B" w:rsidRPr="004C1A2B" w:rsidRDefault="00EA545B" w:rsidP="00EA545B">
      <w:pPr>
        <w:pStyle w:val="Heading4"/>
        <w:rPr>
          <w:color w:val="1D1D1D"/>
        </w:rPr>
      </w:pPr>
      <w:bookmarkStart w:id="34" w:name="_Toc415727681"/>
      <w:r w:rsidRPr="004C1A2B">
        <w:t>Re</w:t>
      </w:r>
      <w:r w:rsidRPr="004C1A2B">
        <w:rPr>
          <w:color w:val="1D1D1D"/>
        </w:rPr>
        <w:t>v</w:t>
      </w:r>
      <w:r w:rsidRPr="004C1A2B">
        <w:t>en</w:t>
      </w:r>
      <w:r w:rsidRPr="004C1A2B">
        <w:rPr>
          <w:color w:val="1D1D1D"/>
        </w:rPr>
        <w:t>u</w:t>
      </w:r>
      <w:r w:rsidRPr="004C1A2B">
        <w:t>e Rec</w:t>
      </w:r>
      <w:r w:rsidRPr="004C1A2B">
        <w:rPr>
          <w:color w:val="1D1D1D"/>
        </w:rPr>
        <w:t>ogni</w:t>
      </w:r>
      <w:r w:rsidRPr="004C1A2B">
        <w:t>tio</w:t>
      </w:r>
      <w:r w:rsidRPr="004C1A2B">
        <w:rPr>
          <w:color w:val="1D1D1D"/>
        </w:rPr>
        <w:t>n</w:t>
      </w:r>
      <w:bookmarkEnd w:id="34"/>
    </w:p>
    <w:p w:rsidR="00EA545B" w:rsidRPr="00DA7F59" w:rsidRDefault="00EA545B" w:rsidP="00EA545B">
      <w:pPr>
        <w:autoSpaceDE w:val="0"/>
        <w:autoSpaceDN w:val="0"/>
        <w:adjustRightInd w:val="0"/>
        <w:spacing w:after="240"/>
      </w:pPr>
      <w:r w:rsidRPr="00DA7F59">
        <w:t>The Federation has adopted the Revenue Recognition for Not-for-Profit Entities topic of the FASB Accounting Standards Codification. In accordance with this standard, contributions received are recorded as unrestricted, temporarily restricted or permanently restricted support. All contributions are considered to be available for unrestricted use unless specifically re</w:t>
      </w:r>
      <w:r w:rsidR="006E6391">
        <w:t xml:space="preserve">stricted, either temporarily or </w:t>
      </w:r>
      <w:r w:rsidRPr="00DA7F59">
        <w:t>permanently, by the donor.</w:t>
      </w:r>
      <w:r w:rsidR="00FF5E21">
        <w:t xml:space="preserve"> Contributions received in advance of donor restrictions being satisfied are included in deferred revenue.</w:t>
      </w:r>
    </w:p>
    <w:p w:rsidR="00EA545B" w:rsidRPr="00DA7F59" w:rsidRDefault="00EA545B" w:rsidP="00EA545B">
      <w:pPr>
        <w:autoSpaceDE w:val="0"/>
        <w:autoSpaceDN w:val="0"/>
        <w:adjustRightInd w:val="0"/>
        <w:spacing w:after="240"/>
      </w:pPr>
      <w:r w:rsidRPr="00DA7F59">
        <w:t>Contract services relate to fee-for-service arrangements. Under these contracts, the Federation receives fees payable monthly, quarterly, or based on specific services provided. Contract services are recognized on a monthly or quarterly straight-line basis, over the course of the period specified in the contract.</w:t>
      </w:r>
    </w:p>
    <w:p w:rsidR="00EA545B" w:rsidRPr="00DA7F59" w:rsidRDefault="00EA545B" w:rsidP="00EA545B">
      <w:pPr>
        <w:autoSpaceDE w:val="0"/>
        <w:autoSpaceDN w:val="0"/>
        <w:adjustRightInd w:val="0"/>
        <w:spacing w:after="240"/>
      </w:pPr>
      <w:r w:rsidRPr="00DA7F59">
        <w:t xml:space="preserve">Government grants include monies received from government agencies in support </w:t>
      </w:r>
      <w:r w:rsidR="00EC16C4">
        <w:t>of specific program activities. T</w:t>
      </w:r>
      <w:r w:rsidR="006E6391">
        <w:t>he</w:t>
      </w:r>
      <w:r>
        <w:t xml:space="preserve"> grants</w:t>
      </w:r>
      <w:r w:rsidR="00EC16C4">
        <w:t xml:space="preserve"> serve as reimbursements of program costs incurred by the Federation. </w:t>
      </w:r>
      <w:r w:rsidRPr="00DA7F59">
        <w:t>Revenue is recognized when there is reasonable assurance that the Federation has complied with the requirements of the grants and receipt of funds is reasonably assured.</w:t>
      </w:r>
      <w:r w:rsidR="00EC16C4">
        <w:t xml:space="preserve"> </w:t>
      </w:r>
    </w:p>
    <w:p w:rsidR="00EA545B" w:rsidRDefault="00EA545B" w:rsidP="00EA545B">
      <w:pPr>
        <w:pStyle w:val="NoSpacing"/>
      </w:pPr>
      <w:r>
        <w:t xml:space="preserve">The Federation sells independence products and publications as a part of its mission to help blind individuals increase their independence and carry out daily activities. Revenue is recognized at the point of sale and is reported net of sales returns and allowances. </w:t>
      </w:r>
    </w:p>
    <w:p w:rsidR="00EA545B" w:rsidRPr="00AC4AD6" w:rsidRDefault="00EA545B" w:rsidP="00EA545B">
      <w:pPr>
        <w:pStyle w:val="Heading4"/>
      </w:pPr>
      <w:bookmarkStart w:id="35" w:name="_Toc415727682"/>
      <w:r>
        <w:lastRenderedPageBreak/>
        <w:t>Use of Estimates</w:t>
      </w:r>
      <w:bookmarkEnd w:id="35"/>
    </w:p>
    <w:p w:rsidR="00EA545B" w:rsidRDefault="00EA545B" w:rsidP="00EA545B">
      <w:pPr>
        <w:spacing w:after="240"/>
      </w:pPr>
      <w:r>
        <w:t xml:space="preserve">The preparation of </w:t>
      </w:r>
      <w:r w:rsidR="00E65D07">
        <w:t xml:space="preserve">consolidated </w:t>
      </w:r>
      <w:r>
        <w:t xml:space="preserve">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w:t>
      </w:r>
      <w:r w:rsidR="00E65D07">
        <w:t xml:space="preserve">consolidated </w:t>
      </w:r>
      <w:r>
        <w:t>financial statements and the reported amounts of revenue and expenses during the reporting period. Actual results could differ from those estimates.</w:t>
      </w:r>
    </w:p>
    <w:p w:rsidR="00EA545B" w:rsidRDefault="00EA545B" w:rsidP="00EA545B">
      <w:pPr>
        <w:pStyle w:val="Heading4"/>
      </w:pPr>
      <w:bookmarkStart w:id="36" w:name="_Toc415727683"/>
      <w:r>
        <w:t>Cash and Cash Equivalents</w:t>
      </w:r>
      <w:bookmarkEnd w:id="36"/>
    </w:p>
    <w:p w:rsidR="00EA545B" w:rsidRDefault="00EA545B" w:rsidP="00EA545B">
      <w:pPr>
        <w:spacing w:after="240"/>
      </w:pPr>
      <w:r>
        <w:t>For purposes of reporting cash flows, the Federation considers all highly liquid investments purchased with an original maturity of three (3) months or less to be a cash equivalent.</w:t>
      </w:r>
    </w:p>
    <w:p w:rsidR="00EA545B" w:rsidRDefault="00EA545B" w:rsidP="00EA545B">
      <w:pPr>
        <w:pStyle w:val="Heading4"/>
      </w:pPr>
      <w:bookmarkStart w:id="37" w:name="_Toc415727684"/>
      <w:r>
        <w:t>Financial Credit Risk</w:t>
      </w:r>
      <w:bookmarkEnd w:id="37"/>
    </w:p>
    <w:p w:rsidR="00302D17" w:rsidRDefault="00302D17" w:rsidP="00EA545B">
      <w:pPr>
        <w:spacing w:after="240"/>
      </w:pPr>
      <w:r w:rsidRPr="00302D17">
        <w:t>The Federation maintains its cash balances at several financial institutions. The balances are insured by the Federal Deposit Insurance Corporation (FDIC) up to insured limits. As of December 31, 2017, the Federation's cash balances were in excess of these insured limits. Management believes that the Federation is not exposed to any significant credit risk with respect to its cash balances. In addition, the Federation generally maintains investment balances in excess of the Securities Investor Protection Corporation (SIPC) limits.</w:t>
      </w:r>
    </w:p>
    <w:p w:rsidR="00EA545B" w:rsidRDefault="00EA545B" w:rsidP="00EA545B">
      <w:pPr>
        <w:spacing w:after="240"/>
      </w:pPr>
      <w:r>
        <w:t>The Federation invests in various investment securities. Investment securities are exposed to various risks such as interest rate, market and credit risks. Due to the level of risk associated with certain investment securities, it is at least reasonably possible that changes in the value of investment securities will occur in the near term and those changes could materially affect the value reported in the</w:t>
      </w:r>
      <w:r w:rsidR="00E65D07">
        <w:t xml:space="preserve"> consolidated</w:t>
      </w:r>
      <w:r>
        <w:t xml:space="preserve"> financial statements.</w:t>
      </w:r>
    </w:p>
    <w:p w:rsidR="00EA545B" w:rsidRDefault="00EA545B" w:rsidP="00EA545B">
      <w:pPr>
        <w:pStyle w:val="Heading4"/>
      </w:pPr>
      <w:bookmarkStart w:id="38" w:name="_Toc415727685"/>
      <w:r>
        <w:t>Notes Receivable</w:t>
      </w:r>
      <w:bookmarkEnd w:id="38"/>
    </w:p>
    <w:p w:rsidR="00EA545B" w:rsidRDefault="00EA545B" w:rsidP="00EA545B">
      <w:pPr>
        <w:pStyle w:val="NoSpacing"/>
      </w:pPr>
      <w:r w:rsidRPr="00AC4AD6">
        <w:t xml:space="preserve">Balances in notes receivable represent loans to organizations and individuals who support the Federation's mission of encouraging independence and supporting entrepreneurship among the blind. Interest is recognized over the term of the loan and is calculated using the simple-interest method on principal amounts outstanding. Management evaluates the creditworthiness of each borrower prior to the issuance of these loans. Past due accounts are determined by management based on historical experience and other relevant factors. On a periodic basis, the </w:t>
      </w:r>
      <w:r w:rsidRPr="00AC4AD6">
        <w:lastRenderedPageBreak/>
        <w:t>Federation writes off uncollectible balances, after exhausting reasonable collection efforts. Based on management's historical experience, management considers all notes receivable to be fully collectible; therefore, no allowance for doubtful accounts has been reflected in the financial statements.</w:t>
      </w:r>
    </w:p>
    <w:p w:rsidR="00EA545B" w:rsidRDefault="00EA545B" w:rsidP="00EA545B">
      <w:pPr>
        <w:pStyle w:val="Heading4"/>
      </w:pPr>
      <w:bookmarkStart w:id="39" w:name="_Toc415727686"/>
      <w:r>
        <w:t>Other Receivables</w:t>
      </w:r>
      <w:bookmarkEnd w:id="39"/>
    </w:p>
    <w:p w:rsidR="00EA545B" w:rsidRDefault="00EA545B" w:rsidP="00EA545B">
      <w:pPr>
        <w:pStyle w:val="NoSpacing"/>
      </w:pPr>
      <w:r w:rsidRPr="00AC4AD6">
        <w:t>Other receivables represent monies due from granto</w:t>
      </w:r>
      <w:r>
        <w:t xml:space="preserve">rs and other third parties and amounts related to KNFB Reader sales. The </w:t>
      </w:r>
      <w:r w:rsidRPr="00AC4AD6">
        <w:t xml:space="preserve">Federation considers various factors as of the date of the </w:t>
      </w:r>
      <w:r w:rsidR="00E65D07">
        <w:t xml:space="preserve">consolidated </w:t>
      </w:r>
      <w:r w:rsidRPr="00AC4AD6">
        <w:t>financial statements in evaluating the credit quality of these balances, including historical collection experience and assessment of the counterparties' ability to repay their obligations. Based on these factors, management considers other receivables to be fully collectible; therefore, no allowance for doubtful accounts has been reflect</w:t>
      </w:r>
      <w:r>
        <w:t xml:space="preserve">ed in the </w:t>
      </w:r>
      <w:r w:rsidR="00E65D07">
        <w:t xml:space="preserve">consolidated </w:t>
      </w:r>
      <w:r>
        <w:t>financial statements.</w:t>
      </w:r>
    </w:p>
    <w:p w:rsidR="00EA545B" w:rsidRPr="00996EB2" w:rsidRDefault="00EA545B" w:rsidP="00EA545B">
      <w:pPr>
        <w:pStyle w:val="Heading4"/>
      </w:pPr>
      <w:bookmarkStart w:id="40" w:name="_Toc415727687"/>
      <w:r>
        <w:t>Investments</w:t>
      </w:r>
      <w:bookmarkEnd w:id="40"/>
    </w:p>
    <w:p w:rsidR="00EA545B" w:rsidRPr="00AC4AD6" w:rsidRDefault="00EA545B" w:rsidP="00EA545B">
      <w:pPr>
        <w:pStyle w:val="NoSpacing"/>
      </w:pPr>
      <w:r w:rsidRPr="00AC4AD6">
        <w:t>The Federation's investment portfolio is classified as trading and is reported at its fair value, based on quoted ma</w:t>
      </w:r>
      <w:r w:rsidR="00D505FF">
        <w:t>rket prices at December 31, 2017</w:t>
      </w:r>
      <w:r w:rsidRPr="00AC4AD6">
        <w:t xml:space="preserve">.  Realized and unrealized holding gains and losses on trading securities with readily determinable market values are included in investment income in the </w:t>
      </w:r>
      <w:r w:rsidR="00E00C2A">
        <w:t xml:space="preserve">consolidated </w:t>
      </w:r>
      <w:r w:rsidRPr="00AC4AD6">
        <w:t>statements of activities. Included in the investm</w:t>
      </w:r>
      <w:r w:rsidR="00FB6D65">
        <w:t>ent balance at December 31, 2017</w:t>
      </w:r>
      <w:r w:rsidRPr="00AC4AD6">
        <w:t xml:space="preserve"> is $2</w:t>
      </w:r>
      <w:r w:rsidR="00FB6D65">
        <w:t>8</w:t>
      </w:r>
      <w:r w:rsidRPr="00AC4AD6">
        <w:t xml:space="preserve">7,468 of permanently restricted funds. These funds </w:t>
      </w:r>
      <w:r w:rsidR="00E00C2A">
        <w:t>are to be used for scholarships</w:t>
      </w:r>
      <w:r w:rsidRPr="00AC4AD6">
        <w:t xml:space="preserve"> as designated by the donor.</w:t>
      </w:r>
    </w:p>
    <w:p w:rsidR="00EA545B" w:rsidRDefault="00EA545B" w:rsidP="00EA545B">
      <w:pPr>
        <w:pStyle w:val="NoSpacing"/>
      </w:pPr>
      <w:r w:rsidRPr="00AC4AD6">
        <w:t>Alternative investments are recorded under the equity or cost methods of accounting, as appropriate, in accordance with Investments – Equity and Joint Ventures Investments topic of the FASB Accounting Standards Codification. When the Federation owns less than a 20% interest and does not exert significant influence over the investment entity, the Federation applies the cost method of accounting. Under the cost method, any dividends received are recognized as investment income and a gain or loss is only reported when the investment is sold. When the Federation has a controlling interest and can exert significant influence, the Federation applies the equity method of accounting</w:t>
      </w:r>
      <w:r>
        <w:t xml:space="preserve">. </w:t>
      </w:r>
      <w:r w:rsidRPr="00AC4AD6">
        <w:t xml:space="preserve">Under the equity method of accounting, the Federation increases its investments for cash contributions and its share of the investee’s net income and decreases its investments for cash distributions and its share of the investee’s net loss. The fair value of these investments has not been estimated because it is not practicable to estimate fair value on these investments. See </w:t>
      </w:r>
      <w:r w:rsidR="00E00C2A">
        <w:t>Note 6</w:t>
      </w:r>
      <w:r>
        <w:t xml:space="preserve"> for a discussion of alternative investments and </w:t>
      </w:r>
      <w:r w:rsidR="00E00C2A">
        <w:t>Note 7</w:t>
      </w:r>
      <w:r w:rsidRPr="00AC4AD6">
        <w:t xml:space="preserve"> for a discussion of fair value measurements.</w:t>
      </w:r>
    </w:p>
    <w:p w:rsidR="00EA545B" w:rsidRPr="005D7260" w:rsidRDefault="00EA545B" w:rsidP="00EA545B">
      <w:pPr>
        <w:pStyle w:val="Heading4"/>
      </w:pPr>
      <w:bookmarkStart w:id="41" w:name="_Toc415727690"/>
      <w:r>
        <w:lastRenderedPageBreak/>
        <w:t>Property and Eq</w:t>
      </w:r>
      <w:r w:rsidRPr="005D7260">
        <w:t>uipment</w:t>
      </w:r>
      <w:bookmarkEnd w:id="41"/>
    </w:p>
    <w:p w:rsidR="00EA545B" w:rsidRDefault="00EA545B" w:rsidP="00EA545B">
      <w:pPr>
        <w:autoSpaceDE w:val="0"/>
        <w:autoSpaceDN w:val="0"/>
        <w:adjustRightInd w:val="0"/>
        <w:spacing w:after="240"/>
      </w:pPr>
      <w:r>
        <w:t>Property and equipment i</w:t>
      </w:r>
      <w:r w:rsidRPr="005D7260">
        <w:t>s recorded at cost, net of accumulated de</w:t>
      </w:r>
      <w:r>
        <w:t xml:space="preserve">preciation. Major additions and </w:t>
      </w:r>
      <w:r w:rsidRPr="0098161F">
        <w:rPr>
          <w:bCs/>
        </w:rPr>
        <w:t>betterments are charged to the asset accounts while maintenance and repairs which do not improve or</w:t>
      </w:r>
      <w:r>
        <w:t xml:space="preserve"> </w:t>
      </w:r>
      <w:r w:rsidRPr="005D7260">
        <w:t>extend the lives o</w:t>
      </w:r>
      <w:r>
        <w:t xml:space="preserve">f the assets are expensed when incurred. Contributed property is recorded at fair value </w:t>
      </w:r>
      <w:r w:rsidRPr="005D7260">
        <w:t xml:space="preserve">at the date of </w:t>
      </w:r>
      <w:r>
        <w:t xml:space="preserve">donation. </w:t>
      </w:r>
      <w:r w:rsidR="00E00C2A">
        <w:t>Upon the sale or other disposition of assets, t</w:t>
      </w:r>
      <w:r>
        <w:t>he</w:t>
      </w:r>
      <w:r w:rsidR="00E00C2A">
        <w:t xml:space="preserve"> cost and</w:t>
      </w:r>
      <w:r>
        <w:t xml:space="preserve"> rel</w:t>
      </w:r>
      <w:r w:rsidR="00E00C2A">
        <w:t>ated accumulated depreciation are remov</w:t>
      </w:r>
      <w:r>
        <w:t>ed from the</w:t>
      </w:r>
      <w:r w:rsidR="00E00C2A">
        <w:t xml:space="preserve"> respective</w:t>
      </w:r>
      <w:r>
        <w:t xml:space="preserve"> a</w:t>
      </w:r>
      <w:r w:rsidR="00E00C2A">
        <w:t>ccounts, and any resulting gain or loss</w:t>
      </w:r>
      <w:r>
        <w:t xml:space="preserve"> are included in operations. Depreciation expense i</w:t>
      </w:r>
      <w:r w:rsidRPr="005D7260">
        <w:t>s</w:t>
      </w:r>
      <w:r>
        <w:t xml:space="preserve"> calculated using the straight-l</w:t>
      </w:r>
      <w:r w:rsidRPr="005D7260">
        <w:t xml:space="preserve">ine method </w:t>
      </w:r>
      <w:r w:rsidRPr="0098161F">
        <w:rPr>
          <w:iCs/>
        </w:rPr>
        <w:t xml:space="preserve">over </w:t>
      </w:r>
      <w:r>
        <w:t xml:space="preserve">the </w:t>
      </w:r>
      <w:r w:rsidRPr="005D7260">
        <w:t>estimated useful lives of the respective assets.</w:t>
      </w:r>
    </w:p>
    <w:p w:rsidR="00EA545B" w:rsidRDefault="00EA545B" w:rsidP="00EA545B">
      <w:pPr>
        <w:pStyle w:val="Heading4"/>
      </w:pPr>
      <w:r>
        <w:t>Intangible Assets</w:t>
      </w:r>
    </w:p>
    <w:p w:rsidR="00EA545B" w:rsidRDefault="00EA545B" w:rsidP="00EA545B">
      <w:r>
        <w:t>In accordance with the topic Intangibles – Goodwill and Other of the FASB Accounting Standards Codification, identified intangible assets other than goodwill are amortized over their</w:t>
      </w:r>
      <w:r w:rsidR="00E00C2A">
        <w:t xml:space="preserve"> estimated</w:t>
      </w:r>
      <w:r>
        <w:t xml:space="preserve"> useful lives. Definite-lived intangible assets are amortized using the straight-line method over their estimated period of benefit. Management estimates the estimated useful </w:t>
      </w:r>
      <w:r w:rsidR="00B71A5D">
        <w:t xml:space="preserve">lives of these assets </w:t>
      </w:r>
      <w:r>
        <w:t xml:space="preserve">range from sixteen (16) to thirty (30) years. </w:t>
      </w:r>
      <w:r w:rsidR="00E00C2A">
        <w:t>See Note 4.</w:t>
      </w:r>
    </w:p>
    <w:p w:rsidR="00EA545B" w:rsidRDefault="00EA545B" w:rsidP="00EA545B"/>
    <w:p w:rsidR="00EA545B" w:rsidRPr="0019204C" w:rsidRDefault="00EA545B" w:rsidP="00EA545B">
      <w:r>
        <w:t>The Federation makes certain estimates and assumptions in order to determine the fair value of net assets and liabilities, including, among other things, an assessment of market conditions, projected cash flows, cost of capital and growth rates, which could significantly impact the reported value of intangible assets. Estimating future cash flows requires significant judgment and the projections may vary from cash flows eventually realized. No indicators of im</w:t>
      </w:r>
      <w:r w:rsidR="00E00C2A">
        <w:t>pairment were identified in 201</w:t>
      </w:r>
      <w:r w:rsidR="00B71A5D">
        <w:t>7</w:t>
      </w:r>
      <w:r>
        <w:t xml:space="preserve">. </w:t>
      </w:r>
    </w:p>
    <w:p w:rsidR="00EA545B" w:rsidRPr="005D7260" w:rsidRDefault="00EA545B" w:rsidP="00EA545B">
      <w:pPr>
        <w:pStyle w:val="Heading4"/>
      </w:pPr>
      <w:bookmarkStart w:id="42" w:name="_Toc415727691"/>
      <w:r>
        <w:t>Valuation of Long-</w:t>
      </w:r>
      <w:r w:rsidRPr="005D7260">
        <w:t>Lived Assets</w:t>
      </w:r>
      <w:bookmarkEnd w:id="42"/>
    </w:p>
    <w:p w:rsidR="00EA545B" w:rsidRPr="005D7260" w:rsidRDefault="00EA545B" w:rsidP="00EA545B">
      <w:pPr>
        <w:autoSpaceDE w:val="0"/>
        <w:autoSpaceDN w:val="0"/>
        <w:adjustRightInd w:val="0"/>
      </w:pPr>
      <w:r w:rsidRPr="005D7260">
        <w:t xml:space="preserve">The Federation accounts for the valuation of long-lived assets under </w:t>
      </w:r>
      <w:r>
        <w:t xml:space="preserve">the </w:t>
      </w:r>
      <w:r w:rsidRPr="005D7260">
        <w:t>Impairment or Di</w:t>
      </w:r>
      <w:r>
        <w:t>sposal of Long-Lived Assets topic of the FASB Ac</w:t>
      </w:r>
      <w:r w:rsidRPr="005D7260">
        <w:t>counting Standards Codification. Long-liv</w:t>
      </w:r>
      <w:r>
        <w:t xml:space="preserve">ed assets, such as property and </w:t>
      </w:r>
      <w:r w:rsidRPr="0098161F">
        <w:rPr>
          <w:bCs/>
        </w:rPr>
        <w:t>equipment and purcha</w:t>
      </w:r>
      <w:r>
        <w:rPr>
          <w:bCs/>
        </w:rPr>
        <w:t>sed intangibles subject to amort</w:t>
      </w:r>
      <w:r w:rsidRPr="0098161F">
        <w:rPr>
          <w:bCs/>
        </w:rPr>
        <w:t>ization, are reviewed for impairment whenever</w:t>
      </w:r>
      <w:r>
        <w:t xml:space="preserve"> events or changes in circumstances i</w:t>
      </w:r>
      <w:r w:rsidRPr="005D7260">
        <w:t>ndicate that the carrying amount of a</w:t>
      </w:r>
      <w:r>
        <w:t xml:space="preserve">n asset may not be recoverable, </w:t>
      </w:r>
      <w:r w:rsidRPr="005D7260">
        <w:t>and evalu</w:t>
      </w:r>
      <w:r>
        <w:t>ated at least annually. Recoverabi</w:t>
      </w:r>
      <w:r w:rsidRPr="005D7260">
        <w:t>l</w:t>
      </w:r>
      <w:r>
        <w:t>ity of</w:t>
      </w:r>
      <w:r w:rsidRPr="005D7260">
        <w:t xml:space="preserve"> assets to be held an</w:t>
      </w:r>
      <w:r>
        <w:t xml:space="preserve">d used is measured by comparing </w:t>
      </w:r>
      <w:r w:rsidRPr="005D7260">
        <w:t>the carrying amou</w:t>
      </w:r>
      <w:r>
        <w:t>nt of an asset to estimated undi</w:t>
      </w:r>
      <w:r w:rsidRPr="005D7260">
        <w:t xml:space="preserve">scounted future cash flows expected </w:t>
      </w:r>
      <w:r>
        <w:t>to be generated by the asset. If the ca</w:t>
      </w:r>
      <w:r w:rsidR="00356B60">
        <w:t>rrying amount of</w:t>
      </w:r>
      <w:r w:rsidRPr="005D7260">
        <w:t xml:space="preserve"> an asset exceeds </w:t>
      </w:r>
      <w:r>
        <w:t xml:space="preserve">its estimated future cash flows, an impairment </w:t>
      </w:r>
      <w:r w:rsidRPr="005D7260">
        <w:t>charge is recognized in the amount by which the carrying a</w:t>
      </w:r>
      <w:r>
        <w:t>mount of the asset exceeds the fair value of the asset. Assets to be disposed of would be</w:t>
      </w:r>
      <w:r w:rsidRPr="005D7260">
        <w:t xml:space="preserve"> separately presented in the </w:t>
      </w:r>
      <w:r w:rsidR="00356B60">
        <w:t xml:space="preserve">consolidated </w:t>
      </w:r>
      <w:r w:rsidRPr="005D7260">
        <w:t>stat</w:t>
      </w:r>
      <w:r>
        <w:t xml:space="preserve">ement of financial position and </w:t>
      </w:r>
      <w:r w:rsidRPr="005D7260">
        <w:lastRenderedPageBreak/>
        <w:t>reported at the lower of the carrying amount or fair value less costs to sell, and are no longer depreciated.</w:t>
      </w:r>
      <w:r>
        <w:t xml:space="preserve"> </w:t>
      </w:r>
      <w:r w:rsidRPr="005D7260">
        <w:t xml:space="preserve">The assets and liabilities of a disposed </w:t>
      </w:r>
      <w:r w:rsidR="00356B60">
        <w:t>group classified as held for sal</w:t>
      </w:r>
      <w:r w:rsidRPr="005D7260">
        <w:t>e w</w:t>
      </w:r>
      <w:r>
        <w:t xml:space="preserve">ould be presented separately in </w:t>
      </w:r>
      <w:r w:rsidRPr="005D7260">
        <w:t xml:space="preserve">the appropriate asset and liability sections of the </w:t>
      </w:r>
      <w:r w:rsidR="00901EDA">
        <w:t xml:space="preserve">consolidated </w:t>
      </w:r>
      <w:r w:rsidRPr="005D7260">
        <w:t>statement of financial po</w:t>
      </w:r>
      <w:r>
        <w:t>sition. Management believes the value of long-</w:t>
      </w:r>
      <w:r w:rsidRPr="005D7260">
        <w:t>lived assets exceed their carryi</w:t>
      </w:r>
      <w:r w:rsidR="00356B60">
        <w:t>ng value as of December 31, 201</w:t>
      </w:r>
      <w:r w:rsidR="006506F2">
        <w:t>7</w:t>
      </w:r>
      <w:r w:rsidRPr="005D7260">
        <w:t>.</w:t>
      </w:r>
    </w:p>
    <w:p w:rsidR="00EA545B" w:rsidRPr="005D7260" w:rsidRDefault="00EA545B" w:rsidP="00EA545B">
      <w:pPr>
        <w:pStyle w:val="Heading4"/>
      </w:pPr>
      <w:bookmarkStart w:id="43" w:name="_Toc415727692"/>
      <w:r w:rsidRPr="005D7260">
        <w:t>Accrued Annuity Benefit</w:t>
      </w:r>
      <w:bookmarkEnd w:id="43"/>
    </w:p>
    <w:p w:rsidR="00EA545B" w:rsidRPr="005D7260" w:rsidRDefault="00EA545B" w:rsidP="00EA545B">
      <w:pPr>
        <w:autoSpaceDE w:val="0"/>
        <w:autoSpaceDN w:val="0"/>
        <w:adjustRightInd w:val="0"/>
        <w:spacing w:after="240"/>
      </w:pPr>
      <w:r w:rsidRPr="005D7260">
        <w:t>The Federation had esta</w:t>
      </w:r>
      <w:r>
        <w:t>blished a charitable gift annuit</w:t>
      </w:r>
      <w:r w:rsidRPr="005D7260">
        <w:t xml:space="preserve">y program where </w:t>
      </w:r>
      <w:r>
        <w:t xml:space="preserve">donors may contribute assets </w:t>
      </w:r>
      <w:r w:rsidRPr="00854DDB">
        <w:t xml:space="preserve">to </w:t>
      </w:r>
      <w:r w:rsidRPr="00854DDB">
        <w:rPr>
          <w:bCs/>
        </w:rPr>
        <w:t>the Federation and in return recei</w:t>
      </w:r>
      <w:r>
        <w:rPr>
          <w:bCs/>
        </w:rPr>
        <w:t>ve a guaranteed fixed i</w:t>
      </w:r>
      <w:r w:rsidRPr="00854DDB">
        <w:rPr>
          <w:bCs/>
        </w:rPr>
        <w:t>ncome for life. The Federation maintains a</w:t>
      </w:r>
      <w:r w:rsidRPr="00854DDB">
        <w:t xml:space="preserve"> segregated investment account to hold reserves required for gi</w:t>
      </w:r>
      <w:r>
        <w:t>f</w:t>
      </w:r>
      <w:r w:rsidRPr="00854DDB">
        <w:t xml:space="preserve">t annuity instruments. </w:t>
      </w:r>
      <w:r w:rsidR="00356B60">
        <w:t>As of December 31, 201</w:t>
      </w:r>
      <w:r w:rsidR="00C67F19">
        <w:t>7</w:t>
      </w:r>
      <w:r w:rsidRPr="005D7260">
        <w:t>, the balance in this rese</w:t>
      </w:r>
      <w:r>
        <w:t>rve account amounted</w:t>
      </w:r>
      <w:r w:rsidR="00356B60">
        <w:t xml:space="preserve"> to $1</w:t>
      </w:r>
      <w:r w:rsidR="00C67F19">
        <w:t>19,416</w:t>
      </w:r>
      <w:r w:rsidRPr="005D7260">
        <w:t xml:space="preserve"> and is adequate to </w:t>
      </w:r>
      <w:r w:rsidRPr="00854DDB">
        <w:rPr>
          <w:iCs/>
        </w:rPr>
        <w:t>cover</w:t>
      </w:r>
      <w:r>
        <w:t xml:space="preserve"> the accrued </w:t>
      </w:r>
      <w:r w:rsidRPr="005D7260">
        <w:t>annuity benefit liability. The Federation recognizes contribution revenue for</w:t>
      </w:r>
      <w:r>
        <w:t xml:space="preserve"> the difference between the fair </w:t>
      </w:r>
      <w:r w:rsidRPr="005D7260">
        <w:t>value of the asset</w:t>
      </w:r>
      <w:r>
        <w:t>s received and the annuity liabi</w:t>
      </w:r>
      <w:r w:rsidRPr="005D7260">
        <w:t>l</w:t>
      </w:r>
      <w:r>
        <w:t>ity. The accrued annuity benefit</w:t>
      </w:r>
      <w:r w:rsidRPr="005D7260">
        <w:t xml:space="preserve"> </w:t>
      </w:r>
      <w:r>
        <w:rPr>
          <w:rFonts w:eastAsia="HiddenHorzOCR"/>
        </w:rPr>
        <w:t>liabil</w:t>
      </w:r>
      <w:r w:rsidRPr="005D7260">
        <w:rPr>
          <w:rFonts w:eastAsia="HiddenHorzOCR"/>
        </w:rPr>
        <w:t xml:space="preserve">ity </w:t>
      </w:r>
      <w:r>
        <w:t xml:space="preserve">represents </w:t>
      </w:r>
      <w:r w:rsidRPr="005D7260">
        <w:t>monies tempor</w:t>
      </w:r>
      <w:r>
        <w:t>arily restricted until the annui</w:t>
      </w:r>
      <w:r w:rsidRPr="005D7260">
        <w:t>ty is satisfied.</w:t>
      </w:r>
    </w:p>
    <w:p w:rsidR="00EA545B" w:rsidRPr="00854DDB" w:rsidRDefault="00EA545B" w:rsidP="00EA545B">
      <w:pPr>
        <w:autoSpaceDE w:val="0"/>
        <w:autoSpaceDN w:val="0"/>
        <w:adjustRightInd w:val="0"/>
        <w:spacing w:after="240"/>
      </w:pPr>
      <w:r w:rsidRPr="005D7260">
        <w:t>Annuity be</w:t>
      </w:r>
      <w:r>
        <w:t>nefit liabilities are recorded for the requi</w:t>
      </w:r>
      <w:r w:rsidRPr="005D7260">
        <w:t>red life annuity payments at the pres</w:t>
      </w:r>
      <w:r>
        <w:t xml:space="preserve">ent value of </w:t>
      </w:r>
      <w:r w:rsidRPr="005D7260">
        <w:t xml:space="preserve">expected future </w:t>
      </w:r>
      <w:r>
        <w:t>cash payments discounted using interest rates at the date of gift and actuarial assumptions. The calculation of</w:t>
      </w:r>
      <w:r w:rsidRPr="005D7260">
        <w:t xml:space="preserve"> the liability </w:t>
      </w:r>
      <w:r>
        <w:t>inclu</w:t>
      </w:r>
      <w:r w:rsidRPr="005D7260">
        <w:t xml:space="preserve">des a donor's estimated </w:t>
      </w:r>
      <w:r>
        <w:rPr>
          <w:rFonts w:eastAsia="HiddenHorzOCR"/>
        </w:rPr>
        <w:t>lif</w:t>
      </w:r>
      <w:r w:rsidRPr="005D7260">
        <w:rPr>
          <w:rFonts w:eastAsia="HiddenHorzOCR"/>
        </w:rPr>
        <w:t xml:space="preserve">e </w:t>
      </w:r>
      <w:r>
        <w:t xml:space="preserve">expectancy. The annuity </w:t>
      </w:r>
      <w:r w:rsidRPr="005D7260">
        <w:t>obligations are adjusted each year for chan</w:t>
      </w:r>
      <w:r>
        <w:t>ges in the life</w:t>
      </w:r>
      <w:r w:rsidRPr="005D7260">
        <w:t xml:space="preserve"> expectancy of th</w:t>
      </w:r>
      <w:r>
        <w:t xml:space="preserve">e beneficiaries and are reduced </w:t>
      </w:r>
      <w:r w:rsidRPr="005D7260">
        <w:t>as payments are made to the donor. This program has since been di</w:t>
      </w:r>
      <w:r>
        <w:t xml:space="preserve">scontinued. The accrued annuity </w:t>
      </w:r>
      <w:r w:rsidRPr="005D7260">
        <w:t xml:space="preserve">benefit </w:t>
      </w:r>
      <w:r>
        <w:rPr>
          <w:rFonts w:eastAsia="HiddenHorzOCR"/>
        </w:rPr>
        <w:t>li</w:t>
      </w:r>
      <w:r w:rsidRPr="005D7260">
        <w:rPr>
          <w:rFonts w:eastAsia="HiddenHorzOCR"/>
        </w:rPr>
        <w:t xml:space="preserve">ability </w:t>
      </w:r>
      <w:r w:rsidR="00356B60">
        <w:t>at December 31, 201</w:t>
      </w:r>
      <w:r w:rsidR="00C67F19">
        <w:t>7</w:t>
      </w:r>
      <w:r w:rsidRPr="005D7260">
        <w:t xml:space="preserve"> includes future payments for beneficiaries who entered th</w:t>
      </w:r>
      <w:r>
        <w:t xml:space="preserve">e </w:t>
      </w:r>
      <w:r w:rsidRPr="00854DDB">
        <w:t xml:space="preserve">program </w:t>
      </w:r>
      <w:r w:rsidRPr="00854DDB">
        <w:rPr>
          <w:bCs/>
        </w:rPr>
        <w:t>prior to its termination.</w:t>
      </w:r>
    </w:p>
    <w:p w:rsidR="00EA545B" w:rsidRPr="005D7260" w:rsidRDefault="00EA545B" w:rsidP="00EA545B">
      <w:pPr>
        <w:pStyle w:val="Heading4"/>
      </w:pPr>
      <w:bookmarkStart w:id="44" w:name="_Toc415727693"/>
      <w:r w:rsidRPr="005D7260">
        <w:t>Income Taxes</w:t>
      </w:r>
      <w:bookmarkEnd w:id="44"/>
    </w:p>
    <w:p w:rsidR="00EA545B" w:rsidRPr="005D7260" w:rsidRDefault="00EA545B" w:rsidP="00EA545B">
      <w:pPr>
        <w:autoSpaceDE w:val="0"/>
        <w:autoSpaceDN w:val="0"/>
        <w:adjustRightInd w:val="0"/>
        <w:spacing w:after="240"/>
      </w:pPr>
      <w:r w:rsidRPr="005D7260">
        <w:t xml:space="preserve">The Federation </w:t>
      </w:r>
      <w:r w:rsidRPr="00032754">
        <w:t xml:space="preserve">is exempt from federal income taxes under Internal Revenue Code Section 501(c)(3). There were no income taxes paid on unrelated business activities for </w:t>
      </w:r>
      <w:r w:rsidR="00356B60" w:rsidRPr="00032754">
        <w:t>the year ended December 31, 201</w:t>
      </w:r>
      <w:r w:rsidR="00C67F19" w:rsidRPr="00032754">
        <w:t>7</w:t>
      </w:r>
      <w:r w:rsidRPr="00032754">
        <w:t>.</w:t>
      </w:r>
    </w:p>
    <w:p w:rsidR="00EA545B" w:rsidRPr="005D7260" w:rsidRDefault="00EA545B" w:rsidP="00EA545B">
      <w:pPr>
        <w:pStyle w:val="Heading4"/>
      </w:pPr>
      <w:bookmarkStart w:id="45" w:name="_Toc415727694"/>
      <w:r w:rsidRPr="005D7260">
        <w:t>Accou</w:t>
      </w:r>
      <w:r>
        <w:t>nting for Uncertai</w:t>
      </w:r>
      <w:r w:rsidRPr="005D7260">
        <w:t>nty</w:t>
      </w:r>
      <w:r>
        <w:t xml:space="preserve"> i</w:t>
      </w:r>
      <w:r w:rsidRPr="005D7260">
        <w:t>n Income Taxes</w:t>
      </w:r>
      <w:bookmarkEnd w:id="45"/>
    </w:p>
    <w:p w:rsidR="00EA545B" w:rsidRPr="005D7260" w:rsidRDefault="00EA545B" w:rsidP="00EA545B">
      <w:pPr>
        <w:autoSpaceDE w:val="0"/>
        <w:autoSpaceDN w:val="0"/>
        <w:adjustRightInd w:val="0"/>
        <w:spacing w:after="240"/>
      </w:pPr>
      <w:r w:rsidRPr="005D7260">
        <w:t xml:space="preserve">The Federation adopted </w:t>
      </w:r>
      <w:r>
        <w:t>the Accounting for Uncertainty i</w:t>
      </w:r>
      <w:r w:rsidRPr="005D7260">
        <w:t>n Income Tax</w:t>
      </w:r>
      <w:r>
        <w:t xml:space="preserve">es topic of the FASB Accounting </w:t>
      </w:r>
      <w:r w:rsidRPr="005D7260">
        <w:t xml:space="preserve">Standards Codification. The standard requires the recognition and measurement of uncertain tax </w:t>
      </w:r>
      <w:r>
        <w:rPr>
          <w:rFonts w:eastAsia="HiddenHorzOCR"/>
        </w:rPr>
        <w:t>posit</w:t>
      </w:r>
      <w:r w:rsidRPr="005D7260">
        <w:rPr>
          <w:rFonts w:eastAsia="HiddenHorzOCR"/>
        </w:rPr>
        <w:t>ions</w:t>
      </w:r>
      <w:r>
        <w:t xml:space="preserve"> </w:t>
      </w:r>
      <w:r w:rsidRPr="005D7260">
        <w:t>taken or expected</w:t>
      </w:r>
      <w:r>
        <w:t xml:space="preserve"> to be taken by the Federation i</w:t>
      </w:r>
      <w:r w:rsidRPr="005D7260">
        <w:t xml:space="preserve">n the preparation of </w:t>
      </w:r>
      <w:r>
        <w:t xml:space="preserve">its tax returns. The Federation determines whether it is more </w:t>
      </w:r>
      <w:r w:rsidRPr="005D7260">
        <w:t>l</w:t>
      </w:r>
      <w:r>
        <w:t>ikely-than-not that a certain t</w:t>
      </w:r>
      <w:r w:rsidRPr="005D7260">
        <w:t>ax position wil</w:t>
      </w:r>
      <w:r>
        <w:t xml:space="preserve">l be sustained upon examination </w:t>
      </w:r>
      <w:r w:rsidRPr="005D7260">
        <w:t>by a tax</w:t>
      </w:r>
      <w:r>
        <w:t>ing authority. If an uncertain tax position is less-likely-than-</w:t>
      </w:r>
      <w:r w:rsidRPr="005D7260">
        <w:t>not to b</w:t>
      </w:r>
      <w:r>
        <w:t xml:space="preserve">e sustained, an estimate of the </w:t>
      </w:r>
      <w:r w:rsidRPr="005D7260">
        <w:t xml:space="preserve">potential effect is recognized </w:t>
      </w:r>
      <w:r w:rsidRPr="005D7260">
        <w:lastRenderedPageBreak/>
        <w:t xml:space="preserve">in the </w:t>
      </w:r>
      <w:r w:rsidR="00356B60">
        <w:t xml:space="preserve">consolidated </w:t>
      </w:r>
      <w:r w:rsidRPr="005D7260">
        <w:t xml:space="preserve">financial statements </w:t>
      </w:r>
      <w:r>
        <w:t xml:space="preserve">and the uncertain tax position is required to be </w:t>
      </w:r>
      <w:r w:rsidRPr="005D7260">
        <w:t>disclosed. Per the Federation's evalu</w:t>
      </w:r>
      <w:r w:rsidR="00356B60">
        <w:t>ation as of December 31, 201</w:t>
      </w:r>
      <w:r w:rsidR="00032754">
        <w:t>7</w:t>
      </w:r>
      <w:r>
        <w:t>, i</w:t>
      </w:r>
      <w:r w:rsidRPr="005D7260">
        <w:t>ncluding all prior tax year</w:t>
      </w:r>
      <w:r>
        <w:t>s subject to examination, i</w:t>
      </w:r>
      <w:r w:rsidRPr="005D7260">
        <w:t>t was determined that no material ad</w:t>
      </w:r>
      <w:r>
        <w:t xml:space="preserve">justments were required in the </w:t>
      </w:r>
      <w:r w:rsidR="00356B60">
        <w:t xml:space="preserve">consolidated </w:t>
      </w:r>
      <w:r>
        <w:t>f</w:t>
      </w:r>
      <w:r w:rsidRPr="005D7260">
        <w:t>inancial statements for</w:t>
      </w:r>
      <w:r>
        <w:t xml:space="preserve"> tax posit</w:t>
      </w:r>
      <w:r w:rsidRPr="005D7260">
        <w:t>ions less-likely-than-not to be sustained upon examination by a taxing authority. The Federation</w:t>
      </w:r>
      <w:r>
        <w:t xml:space="preserve"> believes i</w:t>
      </w:r>
      <w:r w:rsidRPr="005D7260">
        <w:t>t is no longer subject</w:t>
      </w:r>
      <w:r>
        <w:t xml:space="preserve"> to i</w:t>
      </w:r>
      <w:r w:rsidRPr="005D7260">
        <w:t>ncome tax examin</w:t>
      </w:r>
      <w:r w:rsidR="00356B60">
        <w:t>ations for years prior to 201</w:t>
      </w:r>
      <w:r w:rsidR="00032754">
        <w:t>4</w:t>
      </w:r>
      <w:r>
        <w:t>.</w:t>
      </w:r>
    </w:p>
    <w:p w:rsidR="00EA545B" w:rsidRPr="005D7260" w:rsidRDefault="00EA545B" w:rsidP="00EA545B">
      <w:pPr>
        <w:pStyle w:val="Heading4"/>
      </w:pPr>
      <w:bookmarkStart w:id="46" w:name="_Toc415727695"/>
      <w:r w:rsidRPr="005D7260">
        <w:t>Donated Services and Media</w:t>
      </w:r>
      <w:bookmarkEnd w:id="46"/>
    </w:p>
    <w:p w:rsidR="00EA545B" w:rsidRPr="005D7260" w:rsidRDefault="00EA545B" w:rsidP="00EA545B">
      <w:pPr>
        <w:autoSpaceDE w:val="0"/>
        <w:autoSpaceDN w:val="0"/>
        <w:adjustRightInd w:val="0"/>
        <w:spacing w:after="240"/>
      </w:pPr>
      <w:r>
        <w:t>The Federation has adopted t</w:t>
      </w:r>
      <w:r w:rsidRPr="005D7260">
        <w:t xml:space="preserve">he Revenue Recognition for </w:t>
      </w:r>
      <w:r>
        <w:t>Not-for-Profit Entities topic of the FASB Accounting Standards Codi</w:t>
      </w:r>
      <w:r w:rsidRPr="005D7260">
        <w:t>fication in the recognition of donated services. Dona</w:t>
      </w:r>
      <w:r>
        <w:t xml:space="preserve">ted services are </w:t>
      </w:r>
      <w:r w:rsidRPr="005D7260">
        <w:t xml:space="preserve">recognized at fair value if the services received (a) create or enhance </w:t>
      </w:r>
      <w:r>
        <w:rPr>
          <w:rFonts w:eastAsia="HiddenHorzOCR"/>
        </w:rPr>
        <w:t>long-l</w:t>
      </w:r>
      <w:r w:rsidRPr="005D7260">
        <w:rPr>
          <w:rFonts w:eastAsia="HiddenHorzOCR"/>
        </w:rPr>
        <w:t xml:space="preserve">ived </w:t>
      </w:r>
      <w:r>
        <w:t xml:space="preserve">assets or (b) require </w:t>
      </w:r>
      <w:r w:rsidRPr="005D7260">
        <w:t xml:space="preserve">specialized skills, are provided by </w:t>
      </w:r>
      <w:r>
        <w:t>i</w:t>
      </w:r>
      <w:r w:rsidRPr="005D7260">
        <w:t>ndi</w:t>
      </w:r>
      <w:r>
        <w:t>viduals possessing those skills, and would typically need to be purchased if</w:t>
      </w:r>
      <w:r w:rsidRPr="005D7260">
        <w:t xml:space="preserve"> not provided by don</w:t>
      </w:r>
      <w:r>
        <w:t>ation. Donated servic</w:t>
      </w:r>
      <w:r w:rsidRPr="005D7260">
        <w:t xml:space="preserve">es and media are </w:t>
      </w:r>
      <w:r>
        <w:t>recorded as both public support a</w:t>
      </w:r>
      <w:r w:rsidRPr="005D7260">
        <w:t>nd prog</w:t>
      </w:r>
      <w:r>
        <w:t>ram services; therefore, there i</w:t>
      </w:r>
      <w:r w:rsidRPr="005D7260">
        <w:t>s no effect on the change in net assets.</w:t>
      </w:r>
    </w:p>
    <w:p w:rsidR="00EA545B" w:rsidRDefault="00EA545B" w:rsidP="005A3D90">
      <w:pPr>
        <w:autoSpaceDE w:val="0"/>
        <w:autoSpaceDN w:val="0"/>
        <w:adjustRightInd w:val="0"/>
      </w:pPr>
      <w:r w:rsidRPr="005D7260">
        <w:t xml:space="preserve">Donated services consist of volunteer </w:t>
      </w:r>
      <w:r>
        <w:t>services,</w:t>
      </w:r>
      <w:r w:rsidRPr="005D7260">
        <w:t xml:space="preserve"> pr</w:t>
      </w:r>
      <w:r>
        <w:t>imarily f</w:t>
      </w:r>
      <w:r w:rsidRPr="005D7260">
        <w:t xml:space="preserve">or the orientation and adjustment </w:t>
      </w:r>
      <w:r>
        <w:t>to blindness and blindness advocacy. Volu</w:t>
      </w:r>
      <w:r w:rsidRPr="005D7260">
        <w:t>nteer services are recorded on the basis of ti</w:t>
      </w:r>
      <w:r>
        <w:t xml:space="preserve">me spent at rates paid by other </w:t>
      </w:r>
      <w:r w:rsidRPr="005D7260">
        <w:t>organizations for comparable services. The volunteer services revenue for the year ended December 31,</w:t>
      </w:r>
      <w:r w:rsidR="005A3D90">
        <w:t xml:space="preserve"> </w:t>
      </w:r>
      <w:r w:rsidR="00A00D36">
        <w:t>201</w:t>
      </w:r>
      <w:r w:rsidR="00032754">
        <w:t>7</w:t>
      </w:r>
      <w:r w:rsidR="00A00D36">
        <w:t xml:space="preserve"> amounted to approximately $3,</w:t>
      </w:r>
      <w:r w:rsidR="00032754">
        <w:t>180</w:t>
      </w:r>
      <w:r w:rsidRPr="005D7260">
        <w:t xml:space="preserve">,000 and is </w:t>
      </w:r>
      <w:r>
        <w:t>included i</w:t>
      </w:r>
      <w:r w:rsidRPr="005D7260">
        <w:t>n</w:t>
      </w:r>
      <w:r>
        <w:t xml:space="preserve"> donated services in the</w:t>
      </w:r>
      <w:r w:rsidR="00A00D36">
        <w:t xml:space="preserve"> consolidated</w:t>
      </w:r>
      <w:r>
        <w:t xml:space="preserve"> statements of activities, and the expenditure is included in</w:t>
      </w:r>
      <w:r w:rsidRPr="005D7260">
        <w:t xml:space="preserve"> voluntee</w:t>
      </w:r>
      <w:r>
        <w:t xml:space="preserve">r services in the </w:t>
      </w:r>
      <w:r w:rsidR="00A00D36">
        <w:t xml:space="preserve">consolidated </w:t>
      </w:r>
      <w:r>
        <w:t>statements of functional expense</w:t>
      </w:r>
      <w:r w:rsidRPr="005D7260">
        <w:t>.</w:t>
      </w:r>
    </w:p>
    <w:p w:rsidR="005A3D90" w:rsidRPr="005D7260" w:rsidRDefault="005A3D90" w:rsidP="005A3D90">
      <w:pPr>
        <w:autoSpaceDE w:val="0"/>
        <w:autoSpaceDN w:val="0"/>
        <w:adjustRightInd w:val="0"/>
      </w:pPr>
    </w:p>
    <w:p w:rsidR="00EA545B" w:rsidRPr="005D7260" w:rsidRDefault="00EA545B" w:rsidP="00EA545B">
      <w:pPr>
        <w:autoSpaceDE w:val="0"/>
        <w:autoSpaceDN w:val="0"/>
        <w:adjustRightInd w:val="0"/>
        <w:spacing w:after="240"/>
      </w:pPr>
      <w:r w:rsidRPr="005D7260">
        <w:t xml:space="preserve">The Federation has adopted </w:t>
      </w:r>
      <w:r>
        <w:t>the Revenue Recognition for Not-for-Profit Entities topic of the FASB Accounting Standards Codifi</w:t>
      </w:r>
      <w:r w:rsidRPr="005D7260">
        <w:t>cation in the recognition of donat</w:t>
      </w:r>
      <w:r>
        <w:t xml:space="preserve">ed media. Management employs an </w:t>
      </w:r>
      <w:r w:rsidRPr="005D7260">
        <w:t>ind</w:t>
      </w:r>
      <w:r>
        <w:t xml:space="preserve">ependent third party to assist in the valuation of </w:t>
      </w:r>
      <w:r w:rsidRPr="005D7260">
        <w:t>the Federation's exposur</w:t>
      </w:r>
      <w:r>
        <w:t>e to the public through various means including internet, radio</w:t>
      </w:r>
      <w:r w:rsidRPr="005D7260">
        <w:t>, television time and printed materials in pub</w:t>
      </w:r>
      <w:r>
        <w:t xml:space="preserve">lications using the advertising </w:t>
      </w:r>
      <w:r w:rsidRPr="005D7260">
        <w:t>value equivalency metric. The donated media revenue for the year e</w:t>
      </w:r>
      <w:r w:rsidR="005A3D90">
        <w:t>nded December 31, 2017</w:t>
      </w:r>
      <w:r w:rsidR="00A00D36">
        <w:t xml:space="preserve"> amounted to approximately $1,</w:t>
      </w:r>
      <w:r>
        <w:t>3</w:t>
      </w:r>
      <w:r w:rsidR="006F6DD7">
        <w:t>66</w:t>
      </w:r>
      <w:r>
        <w:t>,000 and is included i</w:t>
      </w:r>
      <w:r w:rsidRPr="005D7260">
        <w:t>n donated</w:t>
      </w:r>
      <w:r>
        <w:t xml:space="preserve"> services in the </w:t>
      </w:r>
      <w:r w:rsidR="00A00D36">
        <w:t xml:space="preserve">consolidated </w:t>
      </w:r>
      <w:r>
        <w:t xml:space="preserve">statements of activities, and the expenditure is included in donated media in the </w:t>
      </w:r>
      <w:r w:rsidR="00A00D36">
        <w:t xml:space="preserve">consolidated </w:t>
      </w:r>
      <w:r>
        <w:t xml:space="preserve">statements of functional expense. </w:t>
      </w:r>
    </w:p>
    <w:p w:rsidR="00EA545B" w:rsidRPr="005D7260" w:rsidRDefault="00EA545B" w:rsidP="00EA545B">
      <w:pPr>
        <w:autoSpaceDE w:val="0"/>
        <w:autoSpaceDN w:val="0"/>
        <w:adjustRightInd w:val="0"/>
        <w:spacing w:after="240"/>
      </w:pPr>
      <w:r w:rsidRPr="005D7260">
        <w:t>The Federation operates from the National Center for the Blind which allo</w:t>
      </w:r>
      <w:r>
        <w:t xml:space="preserve">ws free usage of facilities for </w:t>
      </w:r>
      <w:r w:rsidRPr="005D7260">
        <w:t>organizations that serve the blind.</w:t>
      </w:r>
    </w:p>
    <w:p w:rsidR="00EA545B" w:rsidRPr="005D7260" w:rsidRDefault="00EA545B" w:rsidP="00EA545B">
      <w:pPr>
        <w:pStyle w:val="Heading4"/>
      </w:pPr>
      <w:bookmarkStart w:id="47" w:name="_Toc415727696"/>
      <w:r>
        <w:lastRenderedPageBreak/>
        <w:t>Functional Allocation of Expe</w:t>
      </w:r>
      <w:r w:rsidRPr="005D7260">
        <w:t>nses</w:t>
      </w:r>
      <w:bookmarkEnd w:id="47"/>
    </w:p>
    <w:p w:rsidR="00EA545B" w:rsidRPr="005D7260" w:rsidRDefault="00EA545B" w:rsidP="00EA545B">
      <w:pPr>
        <w:autoSpaceDE w:val="0"/>
        <w:autoSpaceDN w:val="0"/>
        <w:adjustRightInd w:val="0"/>
        <w:spacing w:after="240"/>
      </w:pPr>
      <w:r>
        <w:t>The Federation reports i</w:t>
      </w:r>
      <w:r w:rsidRPr="005D7260">
        <w:t xml:space="preserve">ts </w:t>
      </w:r>
      <w:r>
        <w:t>expenses on a functional basis i</w:t>
      </w:r>
      <w:r w:rsidRPr="005D7260">
        <w:t xml:space="preserve">n the </w:t>
      </w:r>
      <w:r w:rsidR="00724C40">
        <w:t xml:space="preserve">consolidated </w:t>
      </w:r>
      <w:r w:rsidRPr="005D7260">
        <w:t>statement</w:t>
      </w:r>
      <w:r>
        <w:t xml:space="preserve"> of activities. These functions </w:t>
      </w:r>
      <w:r w:rsidRPr="005D7260">
        <w:t xml:space="preserve">consist of program and supporting service costs. Costs have been allocated among the program </w:t>
      </w:r>
      <w:r>
        <w:t xml:space="preserve">and </w:t>
      </w:r>
      <w:r w:rsidRPr="005D7260">
        <w:t>supporting service activities based on management estimates using m</w:t>
      </w:r>
      <w:r>
        <w:t>ethods such as weighted-average distributions and specific i</w:t>
      </w:r>
      <w:r w:rsidRPr="005D7260">
        <w:t>dentification.</w:t>
      </w:r>
    </w:p>
    <w:p w:rsidR="00724C40" w:rsidRDefault="00724C40" w:rsidP="00EA545B">
      <w:pPr>
        <w:pStyle w:val="Heading4"/>
      </w:pPr>
      <w:bookmarkStart w:id="48" w:name="_Toc415727697"/>
      <w:r>
        <w:t>New Accounting Pronouncements Not Yet Adopted</w:t>
      </w:r>
    </w:p>
    <w:p w:rsidR="00724C40" w:rsidRDefault="00724C40" w:rsidP="00724C40">
      <w:r>
        <w:t xml:space="preserve">In </w:t>
      </w:r>
      <w:r w:rsidR="00BA0318">
        <w:t>August 2016</w:t>
      </w:r>
      <w:r>
        <w:t xml:space="preserve">, the FASB issued </w:t>
      </w:r>
      <w:r w:rsidR="00BA0318">
        <w:t>ASU</w:t>
      </w:r>
      <w:r>
        <w:t xml:space="preserve"> 201</w:t>
      </w:r>
      <w:r w:rsidR="00BA0318">
        <w:t>6</w:t>
      </w:r>
      <w:r>
        <w:t>-</w:t>
      </w:r>
      <w:r w:rsidR="00BA0318">
        <w:t>14</w:t>
      </w:r>
      <w:r>
        <w:t xml:space="preserve">, </w:t>
      </w:r>
      <w:r w:rsidR="00BA0318">
        <w:rPr>
          <w:i/>
        </w:rPr>
        <w:t xml:space="preserve">Not-for-Profit Entities: Presentation of Financial Statements of Not-for-Profit Entities, </w:t>
      </w:r>
      <w:r w:rsidR="00BA0318">
        <w:t>to improve the current net asset classification requirements and information presented in financial statements and notes about a not-for-profit entity’s liquidity, financial performance, and cash flows. This update requires not-for-profit entities to present two classes of net assets (net assets with donor restrictions and net assets without donor restrictions), rather than the three classes of net assets currently required, and other qualitative information regarding the entity’s liquidity, financial performance, and cash flows. This</w:t>
      </w:r>
      <w:r>
        <w:t xml:space="preserve"> standard will be effective for the calendar year ending December 31, 201</w:t>
      </w:r>
      <w:r w:rsidR="007B4CC2">
        <w:t>8</w:t>
      </w:r>
      <w:r>
        <w:t>. The Federation is in the process of evaluating the impact of adoption of this ASU on the consolidated financial statements.</w:t>
      </w:r>
    </w:p>
    <w:p w:rsidR="00EA545B" w:rsidRPr="005D7260" w:rsidRDefault="00EA545B" w:rsidP="00EA545B">
      <w:pPr>
        <w:pStyle w:val="Heading4"/>
      </w:pPr>
      <w:r w:rsidRPr="005D7260">
        <w:t>Subsequent Events</w:t>
      </w:r>
      <w:bookmarkEnd w:id="48"/>
    </w:p>
    <w:p w:rsidR="00EA545B" w:rsidRDefault="00EA545B" w:rsidP="00EA545B">
      <w:pPr>
        <w:autoSpaceDE w:val="0"/>
        <w:autoSpaceDN w:val="0"/>
        <w:adjustRightInd w:val="0"/>
      </w:pPr>
      <w:r w:rsidRPr="005D7260">
        <w:t>Eve</w:t>
      </w:r>
      <w:r>
        <w:t>nts that occurred</w:t>
      </w:r>
      <w:r w:rsidR="00E61AF8">
        <w:t xml:space="preserve"> subsequent to December 31, 201</w:t>
      </w:r>
      <w:r w:rsidR="007B4CC2">
        <w:t>7</w:t>
      </w:r>
      <w:r w:rsidRPr="005D7260">
        <w:t xml:space="preserve"> have been evaluated by the Federation's</w:t>
      </w:r>
      <w:r>
        <w:t xml:space="preserve"> </w:t>
      </w:r>
      <w:r w:rsidRPr="005D7260">
        <w:t>management for poten</w:t>
      </w:r>
      <w:r>
        <w:t>tial recognition or disclosure i</w:t>
      </w:r>
      <w:r w:rsidRPr="005D7260">
        <w:t xml:space="preserve">n the </w:t>
      </w:r>
      <w:r w:rsidR="00E61AF8">
        <w:t xml:space="preserve">consolidated </w:t>
      </w:r>
      <w:r w:rsidRPr="005D7260">
        <w:t>financial sta</w:t>
      </w:r>
      <w:r>
        <w:t>tements through the date of the independent auditor's report, which i</w:t>
      </w:r>
      <w:r w:rsidRPr="005D7260">
        <w:t xml:space="preserve">s the date the </w:t>
      </w:r>
      <w:r w:rsidR="00E61AF8">
        <w:t xml:space="preserve">consolidated </w:t>
      </w:r>
      <w:r w:rsidRPr="005D7260">
        <w:t>financial statements w</w:t>
      </w:r>
      <w:r>
        <w:t>ere available to be issued. The Federation did not have any material recognizable subsequent events during this period.</w:t>
      </w:r>
    </w:p>
    <w:p w:rsidR="00EA545B" w:rsidRPr="004C1A2B" w:rsidRDefault="00EA545B" w:rsidP="00EA545B">
      <w:pPr>
        <w:pStyle w:val="Heading3"/>
      </w:pPr>
      <w:bookmarkStart w:id="49" w:name="_Toc415727698"/>
      <w:r>
        <w:t>NOTE 2</w:t>
      </w:r>
      <w:r w:rsidRPr="004C1A2B">
        <w:t xml:space="preserve"> - </w:t>
      </w:r>
      <w:r>
        <w:t>NOTES RECEIVABLE</w:t>
      </w:r>
      <w:bookmarkEnd w:id="49"/>
    </w:p>
    <w:p w:rsidR="00EA545B" w:rsidRDefault="00EA545B" w:rsidP="00EA545B">
      <w:pPr>
        <w:autoSpaceDE w:val="0"/>
        <w:autoSpaceDN w:val="0"/>
        <w:adjustRightInd w:val="0"/>
        <w:spacing w:after="240"/>
      </w:pPr>
      <w:r>
        <w:t>Notes</w:t>
      </w:r>
      <w:r w:rsidR="00E61AF8">
        <w:t xml:space="preserve"> receivable at December 31, 201</w:t>
      </w:r>
      <w:r w:rsidR="007B4CC2">
        <w:t>7</w:t>
      </w:r>
      <w:r>
        <w:t xml:space="preserve"> consist of the following:</w:t>
      </w:r>
    </w:p>
    <w:tbl>
      <w:tblPr>
        <w:tblStyle w:val="TableGrid"/>
        <w:tblW w:w="0" w:type="auto"/>
        <w:tblLook w:val="04A0" w:firstRow="1" w:lastRow="0" w:firstColumn="1" w:lastColumn="0" w:noHBand="0" w:noVBand="1"/>
      </w:tblPr>
      <w:tblGrid>
        <w:gridCol w:w="7218"/>
        <w:gridCol w:w="2358"/>
      </w:tblGrid>
      <w:tr w:rsidR="00EA545B" w:rsidTr="00B40D61">
        <w:trPr>
          <w:cantSplit/>
        </w:trPr>
        <w:tc>
          <w:tcPr>
            <w:tcW w:w="7218" w:type="dxa"/>
          </w:tcPr>
          <w:p w:rsidR="00EA545B" w:rsidRDefault="00EA545B" w:rsidP="00B40D61">
            <w:pPr>
              <w:pStyle w:val="Heading4"/>
              <w:outlineLvl w:val="3"/>
            </w:pPr>
            <w:bookmarkStart w:id="50" w:name="_Toc415727699"/>
            <w:r>
              <w:lastRenderedPageBreak/>
              <w:t>Business Loans</w:t>
            </w:r>
            <w:bookmarkEnd w:id="50"/>
            <w:r>
              <w:t xml:space="preserve"> </w:t>
            </w:r>
          </w:p>
          <w:p w:rsidR="00EA545B" w:rsidRDefault="00EA545B" w:rsidP="00B40D61">
            <w:r>
              <w:t xml:space="preserve">Low interest loan program for business or job related purposes. The notes bear interest </w:t>
            </w:r>
            <w:r w:rsidR="0091541F">
              <w:t>ranging from 3% to 6%</w:t>
            </w:r>
            <w:r>
              <w:t xml:space="preserve"> per year and are secured by various business equipment and real property. The loans mature at various dates through July 2020.</w:t>
            </w:r>
          </w:p>
        </w:tc>
        <w:tc>
          <w:tcPr>
            <w:tcW w:w="2358" w:type="dxa"/>
            <w:vAlign w:val="bottom"/>
          </w:tcPr>
          <w:p w:rsidR="00EA545B" w:rsidRDefault="00E61AF8" w:rsidP="007B4CC2">
            <w:pPr>
              <w:jc w:val="right"/>
            </w:pPr>
            <w:r>
              <w:t>$</w:t>
            </w:r>
            <w:r w:rsidR="007B4CC2">
              <w:t>21,084</w:t>
            </w:r>
          </w:p>
        </w:tc>
      </w:tr>
      <w:tr w:rsidR="00EA545B" w:rsidTr="00B40D61">
        <w:trPr>
          <w:cantSplit/>
        </w:trPr>
        <w:tc>
          <w:tcPr>
            <w:tcW w:w="7218" w:type="dxa"/>
          </w:tcPr>
          <w:p w:rsidR="00EA545B" w:rsidRDefault="00EA545B" w:rsidP="00B40D61">
            <w:pPr>
              <w:pStyle w:val="Heading4"/>
              <w:outlineLvl w:val="3"/>
            </w:pPr>
            <w:r>
              <w:t xml:space="preserve">TriPlay, Inc. </w:t>
            </w:r>
          </w:p>
          <w:p w:rsidR="00EA545B" w:rsidRDefault="00EA545B" w:rsidP="007B4CC2">
            <w:r>
              <w:t>Unsecured note r</w:t>
            </w:r>
            <w:r w:rsidR="00E61AF8">
              <w:t>eceivable due from</w:t>
            </w:r>
            <w:r>
              <w:t xml:space="preserve"> an unrelated third party. The note bears interest at .43% and</w:t>
            </w:r>
            <w:r w:rsidR="00E61AF8">
              <w:t xml:space="preserve"> the Federation has extended the due date of the note into 201</w:t>
            </w:r>
            <w:r w:rsidR="007B4CC2">
              <w:t>8</w:t>
            </w:r>
            <w:r w:rsidR="00E61AF8">
              <w:t>.</w:t>
            </w:r>
          </w:p>
        </w:tc>
        <w:tc>
          <w:tcPr>
            <w:tcW w:w="2358" w:type="dxa"/>
            <w:vAlign w:val="bottom"/>
          </w:tcPr>
          <w:p w:rsidR="00EA545B" w:rsidRDefault="007B4CC2" w:rsidP="00B40D61">
            <w:pPr>
              <w:jc w:val="right"/>
            </w:pPr>
            <w:r>
              <w:t>34,798</w:t>
            </w:r>
          </w:p>
        </w:tc>
      </w:tr>
      <w:tr w:rsidR="00EA545B" w:rsidTr="00B40D61">
        <w:trPr>
          <w:cantSplit/>
          <w:trHeight w:val="512"/>
        </w:trPr>
        <w:tc>
          <w:tcPr>
            <w:tcW w:w="7218" w:type="dxa"/>
            <w:vAlign w:val="center"/>
          </w:tcPr>
          <w:p w:rsidR="00EA545B" w:rsidRDefault="00EA545B" w:rsidP="00B40D61">
            <w:pPr>
              <w:ind w:left="360"/>
            </w:pPr>
            <w:r>
              <w:t>Total Notes Receivable</w:t>
            </w:r>
          </w:p>
        </w:tc>
        <w:tc>
          <w:tcPr>
            <w:tcW w:w="2358" w:type="dxa"/>
            <w:vAlign w:val="center"/>
          </w:tcPr>
          <w:p w:rsidR="00EA545B" w:rsidRPr="009F7F9D" w:rsidRDefault="00E61AF8" w:rsidP="007B4CC2">
            <w:pPr>
              <w:jc w:val="right"/>
              <w:rPr>
                <w:u w:val="double"/>
              </w:rPr>
            </w:pPr>
            <w:r>
              <w:rPr>
                <w:u w:val="double"/>
              </w:rPr>
              <w:t>$</w:t>
            </w:r>
            <w:r w:rsidR="007B4CC2">
              <w:rPr>
                <w:u w:val="double"/>
              </w:rPr>
              <w:t>55,882</w:t>
            </w:r>
          </w:p>
        </w:tc>
      </w:tr>
    </w:tbl>
    <w:p w:rsidR="00EA545B" w:rsidRDefault="00EA545B" w:rsidP="00EA545B"/>
    <w:p w:rsidR="00EA545B" w:rsidRDefault="00EA545B" w:rsidP="00EA545B">
      <w:pPr>
        <w:pStyle w:val="Heading3"/>
      </w:pPr>
      <w:bookmarkStart w:id="51" w:name="_Toc415727702"/>
      <w:r>
        <w:t>NOTE 3 - OTHER RECEIVABLES</w:t>
      </w:r>
      <w:bookmarkEnd w:id="51"/>
    </w:p>
    <w:p w:rsidR="00EA545B" w:rsidRDefault="00EA545B" w:rsidP="00EA545B">
      <w:pPr>
        <w:spacing w:after="240"/>
      </w:pPr>
      <w:r>
        <w:t xml:space="preserve">Other </w:t>
      </w:r>
      <w:r w:rsidR="00E61AF8">
        <w:t>receivables at December 31, 201</w:t>
      </w:r>
      <w:r w:rsidR="009E6E5D">
        <w:t>7</w:t>
      </w:r>
      <w:r>
        <w:t xml:space="preserve"> consist of the following:</w:t>
      </w:r>
    </w:p>
    <w:tbl>
      <w:tblPr>
        <w:tblStyle w:val="TableGrid"/>
        <w:tblW w:w="0" w:type="auto"/>
        <w:tblLook w:val="04A0" w:firstRow="1" w:lastRow="0" w:firstColumn="1" w:lastColumn="0" w:noHBand="0" w:noVBand="1"/>
      </w:tblPr>
      <w:tblGrid>
        <w:gridCol w:w="7218"/>
        <w:gridCol w:w="2358"/>
      </w:tblGrid>
      <w:tr w:rsidR="00EA545B" w:rsidTr="00B40D61">
        <w:tc>
          <w:tcPr>
            <w:tcW w:w="7218" w:type="dxa"/>
          </w:tcPr>
          <w:p w:rsidR="00EA545B" w:rsidRDefault="00EA545B" w:rsidP="00B40D61">
            <w:pPr>
              <w:spacing w:after="240"/>
            </w:pPr>
            <w:r>
              <w:t>Contracts receivable</w:t>
            </w:r>
          </w:p>
        </w:tc>
        <w:tc>
          <w:tcPr>
            <w:tcW w:w="2358" w:type="dxa"/>
          </w:tcPr>
          <w:p w:rsidR="00EA545B" w:rsidRDefault="00E61AF8" w:rsidP="009E6E5D">
            <w:pPr>
              <w:spacing w:after="240"/>
              <w:jc w:val="right"/>
            </w:pPr>
            <w:r>
              <w:t>$</w:t>
            </w:r>
            <w:r w:rsidR="009E6E5D">
              <w:t>3,000</w:t>
            </w:r>
          </w:p>
        </w:tc>
      </w:tr>
      <w:tr w:rsidR="009E6E5D" w:rsidTr="00B40D61">
        <w:tc>
          <w:tcPr>
            <w:tcW w:w="7218" w:type="dxa"/>
          </w:tcPr>
          <w:p w:rsidR="009E6E5D" w:rsidRDefault="009E6E5D" w:rsidP="00B40D61">
            <w:pPr>
              <w:spacing w:after="240"/>
            </w:pPr>
            <w:r>
              <w:t>Accounts receivable</w:t>
            </w:r>
          </w:p>
        </w:tc>
        <w:tc>
          <w:tcPr>
            <w:tcW w:w="2358" w:type="dxa"/>
          </w:tcPr>
          <w:p w:rsidR="009E6E5D" w:rsidRDefault="009E6E5D" w:rsidP="00B40D61">
            <w:pPr>
              <w:spacing w:after="240"/>
              <w:jc w:val="right"/>
            </w:pPr>
            <w:r>
              <w:t>112,372</w:t>
            </w:r>
          </w:p>
        </w:tc>
      </w:tr>
      <w:tr w:rsidR="00EA545B" w:rsidTr="00B40D61">
        <w:tc>
          <w:tcPr>
            <w:tcW w:w="7218" w:type="dxa"/>
          </w:tcPr>
          <w:p w:rsidR="00EA545B" w:rsidRDefault="00EA545B" w:rsidP="00B40D61">
            <w:pPr>
              <w:spacing w:after="240"/>
            </w:pPr>
            <w:r>
              <w:t>Grants receivable</w:t>
            </w:r>
          </w:p>
        </w:tc>
        <w:tc>
          <w:tcPr>
            <w:tcW w:w="2358" w:type="dxa"/>
          </w:tcPr>
          <w:p w:rsidR="00EA545B" w:rsidRDefault="009E6E5D" w:rsidP="00B40D61">
            <w:pPr>
              <w:spacing w:after="240"/>
              <w:jc w:val="right"/>
            </w:pPr>
            <w:r>
              <w:t>163,010</w:t>
            </w:r>
          </w:p>
        </w:tc>
      </w:tr>
      <w:tr w:rsidR="00EA545B" w:rsidTr="00B40D61">
        <w:tc>
          <w:tcPr>
            <w:tcW w:w="7218" w:type="dxa"/>
          </w:tcPr>
          <w:p w:rsidR="00EA545B" w:rsidRDefault="00EA545B" w:rsidP="00B40D61">
            <w:pPr>
              <w:spacing w:after="240"/>
            </w:pPr>
            <w:r>
              <w:t>Receivable related to KNFB Reader sales</w:t>
            </w:r>
          </w:p>
        </w:tc>
        <w:tc>
          <w:tcPr>
            <w:tcW w:w="2358" w:type="dxa"/>
          </w:tcPr>
          <w:p w:rsidR="00EA545B" w:rsidRPr="005A7B2B" w:rsidRDefault="009E6E5D" w:rsidP="00B40D61">
            <w:pPr>
              <w:spacing w:after="240"/>
              <w:jc w:val="right"/>
              <w:rPr>
                <w:u w:val="single"/>
              </w:rPr>
            </w:pPr>
            <w:r>
              <w:rPr>
                <w:u w:val="single"/>
              </w:rPr>
              <w:t>60,067</w:t>
            </w:r>
          </w:p>
        </w:tc>
      </w:tr>
      <w:tr w:rsidR="00EA545B" w:rsidTr="00B40D61">
        <w:tc>
          <w:tcPr>
            <w:tcW w:w="7218" w:type="dxa"/>
          </w:tcPr>
          <w:p w:rsidR="00EA545B" w:rsidRDefault="00EA545B" w:rsidP="00B40D61">
            <w:pPr>
              <w:spacing w:after="240"/>
            </w:pPr>
            <w:r>
              <w:t>Total Other Receivables</w:t>
            </w:r>
          </w:p>
        </w:tc>
        <w:tc>
          <w:tcPr>
            <w:tcW w:w="2358" w:type="dxa"/>
          </w:tcPr>
          <w:p w:rsidR="00EA545B" w:rsidRPr="005A7B2B" w:rsidRDefault="00E61AF8" w:rsidP="009E6E5D">
            <w:pPr>
              <w:spacing w:after="240"/>
              <w:jc w:val="right"/>
              <w:rPr>
                <w:u w:val="double"/>
              </w:rPr>
            </w:pPr>
            <w:r w:rsidRPr="005A7B2B">
              <w:rPr>
                <w:u w:val="double"/>
              </w:rPr>
              <w:t>$</w:t>
            </w:r>
            <w:r w:rsidR="009E6E5D">
              <w:rPr>
                <w:u w:val="double"/>
              </w:rPr>
              <w:t>338,449</w:t>
            </w:r>
          </w:p>
        </w:tc>
      </w:tr>
    </w:tbl>
    <w:p w:rsidR="00EA545B" w:rsidRDefault="00EA545B" w:rsidP="00EA545B">
      <w:pPr>
        <w:spacing w:after="240"/>
      </w:pPr>
    </w:p>
    <w:p w:rsidR="00EA545B" w:rsidRDefault="00EA545B" w:rsidP="00EA545B">
      <w:pPr>
        <w:pStyle w:val="Heading3"/>
      </w:pPr>
      <w:bookmarkStart w:id="52" w:name="_Toc415727703"/>
      <w:r>
        <w:t>NOTE 4 – INTANGIBLE ASSETS</w:t>
      </w:r>
    </w:p>
    <w:p w:rsidR="00EA545B" w:rsidRDefault="00EA545B" w:rsidP="00EA545B">
      <w:r>
        <w:t>During 2015, the Federation’s senior secured notes receivable from Media Arc, Inc. (Media Arc) were exchanged for the assignment of the rights of the KNFB hand held reading technology, as part of the dissolution and eventual sale of Media Arc. As a result of this transaction, the Federation acquired several intangible assets. The Federation’s intang</w:t>
      </w:r>
      <w:r w:rsidR="00E61AF8">
        <w:t>ible assets at December 31, 201</w:t>
      </w:r>
      <w:r w:rsidR="009E6E5D">
        <w:t>7</w:t>
      </w:r>
      <w:r>
        <w:t xml:space="preserve"> consist of the following: </w:t>
      </w:r>
    </w:p>
    <w:tbl>
      <w:tblPr>
        <w:tblStyle w:val="TableGrid"/>
        <w:tblW w:w="0" w:type="auto"/>
        <w:tblLook w:val="04A0" w:firstRow="1" w:lastRow="0" w:firstColumn="1" w:lastColumn="0" w:noHBand="0" w:noVBand="1"/>
      </w:tblPr>
      <w:tblGrid>
        <w:gridCol w:w="4788"/>
        <w:gridCol w:w="4788"/>
      </w:tblGrid>
      <w:tr w:rsidR="00EA545B" w:rsidTr="00B40D61">
        <w:tc>
          <w:tcPr>
            <w:tcW w:w="4788" w:type="dxa"/>
          </w:tcPr>
          <w:p w:rsidR="00EA545B" w:rsidRDefault="00EA545B" w:rsidP="00B40D61">
            <w:r>
              <w:t>KNFB Reader App</w:t>
            </w:r>
          </w:p>
        </w:tc>
        <w:tc>
          <w:tcPr>
            <w:tcW w:w="4788" w:type="dxa"/>
          </w:tcPr>
          <w:p w:rsidR="00EA545B" w:rsidRDefault="00EA545B" w:rsidP="00B40D61">
            <w:pPr>
              <w:jc w:val="right"/>
            </w:pPr>
            <w:r>
              <w:t>$2,072,262</w:t>
            </w:r>
          </w:p>
        </w:tc>
      </w:tr>
      <w:tr w:rsidR="00EA545B" w:rsidTr="00B40D61">
        <w:tc>
          <w:tcPr>
            <w:tcW w:w="4788" w:type="dxa"/>
          </w:tcPr>
          <w:p w:rsidR="00EA545B" w:rsidRDefault="00EA545B" w:rsidP="00B40D61">
            <w:r>
              <w:t>Patents</w:t>
            </w:r>
          </w:p>
        </w:tc>
        <w:tc>
          <w:tcPr>
            <w:tcW w:w="4788" w:type="dxa"/>
          </w:tcPr>
          <w:p w:rsidR="00EA545B" w:rsidRDefault="00EA545B" w:rsidP="00B40D61">
            <w:pPr>
              <w:jc w:val="right"/>
            </w:pPr>
            <w:r>
              <w:t>195,351</w:t>
            </w:r>
          </w:p>
        </w:tc>
      </w:tr>
      <w:tr w:rsidR="00EA545B" w:rsidTr="00B40D61">
        <w:tc>
          <w:tcPr>
            <w:tcW w:w="4788" w:type="dxa"/>
          </w:tcPr>
          <w:p w:rsidR="00EA545B" w:rsidRDefault="00EA545B" w:rsidP="00B40D61">
            <w:r>
              <w:lastRenderedPageBreak/>
              <w:t>Other intangibles</w:t>
            </w:r>
          </w:p>
        </w:tc>
        <w:tc>
          <w:tcPr>
            <w:tcW w:w="4788" w:type="dxa"/>
          </w:tcPr>
          <w:p w:rsidR="00EA545B" w:rsidRPr="008B5A08" w:rsidRDefault="00EA545B" w:rsidP="00B40D61">
            <w:pPr>
              <w:jc w:val="right"/>
              <w:rPr>
                <w:u w:val="single"/>
              </w:rPr>
            </w:pPr>
            <w:r w:rsidRPr="008B5A08">
              <w:rPr>
                <w:u w:val="single"/>
              </w:rPr>
              <w:t>97,668</w:t>
            </w:r>
          </w:p>
        </w:tc>
      </w:tr>
      <w:tr w:rsidR="00EA545B" w:rsidTr="00B40D61">
        <w:tc>
          <w:tcPr>
            <w:tcW w:w="4788" w:type="dxa"/>
          </w:tcPr>
          <w:p w:rsidR="00EA545B" w:rsidRDefault="00EA545B" w:rsidP="00B40D61"/>
        </w:tc>
        <w:tc>
          <w:tcPr>
            <w:tcW w:w="4788" w:type="dxa"/>
          </w:tcPr>
          <w:p w:rsidR="00EA545B" w:rsidRDefault="00EA545B" w:rsidP="00B40D61">
            <w:pPr>
              <w:jc w:val="right"/>
            </w:pPr>
            <w:r>
              <w:t>2,365,281</w:t>
            </w:r>
          </w:p>
        </w:tc>
      </w:tr>
      <w:tr w:rsidR="00EA545B" w:rsidTr="00B40D61">
        <w:tc>
          <w:tcPr>
            <w:tcW w:w="4788" w:type="dxa"/>
          </w:tcPr>
          <w:p w:rsidR="00EA545B" w:rsidRDefault="00EA545B" w:rsidP="00B40D61">
            <w:r>
              <w:t>Less: Accumulated amortization</w:t>
            </w:r>
          </w:p>
        </w:tc>
        <w:tc>
          <w:tcPr>
            <w:tcW w:w="4788" w:type="dxa"/>
          </w:tcPr>
          <w:p w:rsidR="00EA545B" w:rsidRPr="008B5A08" w:rsidRDefault="00E61AF8" w:rsidP="0019380C">
            <w:pPr>
              <w:jc w:val="right"/>
              <w:rPr>
                <w:u w:val="single"/>
              </w:rPr>
            </w:pPr>
            <w:r>
              <w:rPr>
                <w:u w:val="single"/>
              </w:rPr>
              <w:t>(</w:t>
            </w:r>
            <w:r w:rsidR="0019380C">
              <w:rPr>
                <w:u w:val="single"/>
              </w:rPr>
              <w:t>403,863</w:t>
            </w:r>
            <w:r w:rsidR="00EA545B" w:rsidRPr="008B5A08">
              <w:rPr>
                <w:u w:val="single"/>
              </w:rPr>
              <w:t>)</w:t>
            </w:r>
          </w:p>
        </w:tc>
      </w:tr>
      <w:tr w:rsidR="00EA545B" w:rsidTr="00B40D61">
        <w:tc>
          <w:tcPr>
            <w:tcW w:w="4788" w:type="dxa"/>
          </w:tcPr>
          <w:p w:rsidR="00EA545B" w:rsidRDefault="00EA545B" w:rsidP="00B40D61">
            <w:r>
              <w:t>Intangible assets – net</w:t>
            </w:r>
          </w:p>
        </w:tc>
        <w:tc>
          <w:tcPr>
            <w:tcW w:w="4788" w:type="dxa"/>
          </w:tcPr>
          <w:p w:rsidR="00EA545B" w:rsidRPr="008B5A08" w:rsidRDefault="00E61AF8" w:rsidP="0019380C">
            <w:pPr>
              <w:jc w:val="right"/>
              <w:rPr>
                <w:u w:val="double"/>
              </w:rPr>
            </w:pPr>
            <w:r>
              <w:rPr>
                <w:u w:val="double"/>
              </w:rPr>
              <w:t>$</w:t>
            </w:r>
            <w:r w:rsidR="0019380C">
              <w:rPr>
                <w:u w:val="double"/>
              </w:rPr>
              <w:t>1,961,418</w:t>
            </w:r>
          </w:p>
        </w:tc>
      </w:tr>
    </w:tbl>
    <w:p w:rsidR="00EA545B" w:rsidRDefault="00EA545B" w:rsidP="00EA545B"/>
    <w:p w:rsidR="00EA545B" w:rsidRPr="006403D4" w:rsidRDefault="00EA545B" w:rsidP="00EA545B">
      <w:r>
        <w:t xml:space="preserve">Amortization expense on intangible assets for </w:t>
      </w:r>
      <w:r w:rsidR="00406A7C">
        <w:t>the year ended December 31, 201</w:t>
      </w:r>
      <w:r w:rsidR="0019380C">
        <w:t>7</w:t>
      </w:r>
      <w:r w:rsidR="00406A7C">
        <w:t xml:space="preserve"> amounted to $142,540</w:t>
      </w:r>
      <w:r>
        <w:t>. Estimated annual amortization expense for each of the ensuing</w:t>
      </w:r>
      <w:r w:rsidR="00406A7C">
        <w:t xml:space="preserve"> years through December 31, 202</w:t>
      </w:r>
      <w:r w:rsidR="0019380C">
        <w:t>2</w:t>
      </w:r>
      <w:r>
        <w:t xml:space="preserve"> amounts to $142,540. </w:t>
      </w:r>
    </w:p>
    <w:p w:rsidR="00EA545B" w:rsidRDefault="00EA545B" w:rsidP="00EA545B">
      <w:pPr>
        <w:pStyle w:val="Heading3"/>
      </w:pPr>
      <w:r>
        <w:t>NOTE 5 - PROPERTY AND EQUIPMENT</w:t>
      </w:r>
      <w:bookmarkEnd w:id="52"/>
    </w:p>
    <w:p w:rsidR="00EA545B" w:rsidRDefault="00EA545B" w:rsidP="00EA545B">
      <w:r>
        <w:t>Property and e</w:t>
      </w:r>
      <w:r w:rsidR="00406A7C">
        <w:t>quipment as of December 31, 201</w:t>
      </w:r>
      <w:r w:rsidR="0019380C">
        <w:t>7</w:t>
      </w:r>
      <w:r>
        <w:t xml:space="preserve"> consists of the following:</w:t>
      </w:r>
    </w:p>
    <w:p w:rsidR="00EA545B" w:rsidRPr="009F7F9D" w:rsidRDefault="00EA545B" w:rsidP="00EA545B">
      <w:r>
        <w:t xml:space="preserve"> </w:t>
      </w:r>
    </w:p>
    <w:tbl>
      <w:tblPr>
        <w:tblStyle w:val="TableGrid"/>
        <w:tblW w:w="0" w:type="auto"/>
        <w:tblLook w:val="04A0" w:firstRow="1" w:lastRow="0" w:firstColumn="1" w:lastColumn="0" w:noHBand="0" w:noVBand="1"/>
      </w:tblPr>
      <w:tblGrid>
        <w:gridCol w:w="7848"/>
        <w:gridCol w:w="1728"/>
      </w:tblGrid>
      <w:tr w:rsidR="00EA545B" w:rsidTr="00B40D61">
        <w:tc>
          <w:tcPr>
            <w:tcW w:w="7848" w:type="dxa"/>
            <w:vAlign w:val="center"/>
          </w:tcPr>
          <w:p w:rsidR="00EA545B" w:rsidRDefault="00EA545B" w:rsidP="00B40D61">
            <w:r>
              <w:t>Office furniture and equipment</w:t>
            </w:r>
          </w:p>
        </w:tc>
        <w:tc>
          <w:tcPr>
            <w:tcW w:w="1728" w:type="dxa"/>
            <w:vAlign w:val="center"/>
          </w:tcPr>
          <w:p w:rsidR="00EA545B" w:rsidRDefault="00406A7C" w:rsidP="0019380C">
            <w:pPr>
              <w:jc w:val="right"/>
            </w:pPr>
            <w:r>
              <w:t>$1,</w:t>
            </w:r>
            <w:r w:rsidR="0019380C">
              <w:t>522,205</w:t>
            </w:r>
          </w:p>
        </w:tc>
      </w:tr>
      <w:tr w:rsidR="00EA545B" w:rsidRPr="00010700" w:rsidTr="00B40D61">
        <w:tc>
          <w:tcPr>
            <w:tcW w:w="7848" w:type="dxa"/>
            <w:vAlign w:val="center"/>
          </w:tcPr>
          <w:p w:rsidR="00EA545B" w:rsidRDefault="00EA545B" w:rsidP="00B40D61">
            <w:r>
              <w:t>Computer equipment</w:t>
            </w:r>
          </w:p>
        </w:tc>
        <w:tc>
          <w:tcPr>
            <w:tcW w:w="1728" w:type="dxa"/>
            <w:vAlign w:val="center"/>
          </w:tcPr>
          <w:p w:rsidR="00EA545B" w:rsidRPr="00010700" w:rsidRDefault="00EA545B" w:rsidP="00B40D61">
            <w:pPr>
              <w:jc w:val="right"/>
              <w:rPr>
                <w:u w:val="single"/>
              </w:rPr>
            </w:pPr>
            <w:r w:rsidRPr="00010700">
              <w:rPr>
                <w:u w:val="single"/>
              </w:rPr>
              <w:t>530,371</w:t>
            </w:r>
          </w:p>
        </w:tc>
      </w:tr>
      <w:tr w:rsidR="00EA545B" w:rsidTr="00B40D61">
        <w:tc>
          <w:tcPr>
            <w:tcW w:w="7848" w:type="dxa"/>
            <w:vAlign w:val="center"/>
          </w:tcPr>
          <w:p w:rsidR="00EA545B" w:rsidRDefault="00EA545B" w:rsidP="00B40D61"/>
        </w:tc>
        <w:tc>
          <w:tcPr>
            <w:tcW w:w="1728" w:type="dxa"/>
            <w:vAlign w:val="center"/>
          </w:tcPr>
          <w:p w:rsidR="00EA545B" w:rsidRDefault="00406A7C" w:rsidP="0019380C">
            <w:pPr>
              <w:jc w:val="right"/>
            </w:pPr>
            <w:r>
              <w:t>2,</w:t>
            </w:r>
            <w:r w:rsidR="0019380C">
              <w:t>052,576</w:t>
            </w:r>
          </w:p>
        </w:tc>
      </w:tr>
      <w:tr w:rsidR="00EA545B" w:rsidTr="00B40D61">
        <w:tc>
          <w:tcPr>
            <w:tcW w:w="7848" w:type="dxa"/>
            <w:vAlign w:val="center"/>
          </w:tcPr>
          <w:p w:rsidR="00EA545B" w:rsidRDefault="00EA545B" w:rsidP="00B40D61">
            <w:r>
              <w:t>Less: Accumulated depreciation</w:t>
            </w:r>
          </w:p>
        </w:tc>
        <w:tc>
          <w:tcPr>
            <w:tcW w:w="1728" w:type="dxa"/>
            <w:vAlign w:val="center"/>
          </w:tcPr>
          <w:p w:rsidR="00EA545B" w:rsidRPr="00010700" w:rsidRDefault="00406A7C" w:rsidP="0019380C">
            <w:pPr>
              <w:jc w:val="right"/>
              <w:rPr>
                <w:u w:val="single"/>
              </w:rPr>
            </w:pPr>
            <w:r>
              <w:rPr>
                <w:u w:val="single"/>
              </w:rPr>
              <w:t>(1,</w:t>
            </w:r>
            <w:r w:rsidR="0019380C">
              <w:rPr>
                <w:u w:val="single"/>
              </w:rPr>
              <w:t>910,005</w:t>
            </w:r>
            <w:r w:rsidR="00EA545B" w:rsidRPr="00010700">
              <w:rPr>
                <w:u w:val="single"/>
              </w:rPr>
              <w:t>)</w:t>
            </w:r>
          </w:p>
        </w:tc>
      </w:tr>
      <w:tr w:rsidR="00EA545B" w:rsidTr="00B40D61">
        <w:trPr>
          <w:trHeight w:val="377"/>
        </w:trPr>
        <w:tc>
          <w:tcPr>
            <w:tcW w:w="7848" w:type="dxa"/>
            <w:vAlign w:val="center"/>
          </w:tcPr>
          <w:p w:rsidR="00EA545B" w:rsidRDefault="00EA545B" w:rsidP="00B40D61">
            <w:pPr>
              <w:ind w:left="360" w:hanging="90"/>
            </w:pPr>
            <w:r>
              <w:t>Property and equipment - net</w:t>
            </w:r>
          </w:p>
        </w:tc>
        <w:tc>
          <w:tcPr>
            <w:tcW w:w="1728" w:type="dxa"/>
            <w:vAlign w:val="center"/>
          </w:tcPr>
          <w:p w:rsidR="00EA545B" w:rsidRPr="00010700" w:rsidRDefault="00406A7C" w:rsidP="0019380C">
            <w:pPr>
              <w:jc w:val="right"/>
              <w:rPr>
                <w:u w:val="double"/>
              </w:rPr>
            </w:pPr>
            <w:r>
              <w:rPr>
                <w:u w:val="double"/>
              </w:rPr>
              <w:t>$</w:t>
            </w:r>
            <w:r w:rsidR="0019380C">
              <w:rPr>
                <w:u w:val="double"/>
              </w:rPr>
              <w:t>142,571</w:t>
            </w:r>
          </w:p>
        </w:tc>
      </w:tr>
    </w:tbl>
    <w:p w:rsidR="00EA545B" w:rsidRDefault="00EA545B" w:rsidP="00EA545B">
      <w:pPr>
        <w:spacing w:before="240"/>
      </w:pPr>
      <w:r>
        <w:t xml:space="preserve">Depreciation expense for </w:t>
      </w:r>
      <w:r w:rsidR="00406A7C">
        <w:t>the year ended December 31, 201</w:t>
      </w:r>
      <w:r w:rsidR="0019380C">
        <w:t>7</w:t>
      </w:r>
      <w:r>
        <w:t xml:space="preserve"> amounted to $</w:t>
      </w:r>
      <w:r w:rsidR="00406A7C">
        <w:t>67,</w:t>
      </w:r>
      <w:r w:rsidR="0019380C">
        <w:t>044</w:t>
      </w:r>
      <w:r>
        <w:t>.</w:t>
      </w:r>
    </w:p>
    <w:p w:rsidR="00EA545B" w:rsidRDefault="00EA545B" w:rsidP="00EA545B">
      <w:pPr>
        <w:pStyle w:val="Heading3"/>
      </w:pPr>
      <w:bookmarkStart w:id="53" w:name="_Toc415727704"/>
      <w:r>
        <w:t>NOTE 6 - ALTERNATIVE INVESTMENTS</w:t>
      </w:r>
      <w:bookmarkEnd w:id="53"/>
    </w:p>
    <w:p w:rsidR="00EA545B" w:rsidRPr="0046285D" w:rsidRDefault="00EA545B" w:rsidP="00EA545B">
      <w:r w:rsidRPr="0046285D">
        <w:t xml:space="preserve">The Federation makes program-related investments to further its purpose of integrating the blind into society on the basis of equality. Such investments are made primarily to accomplish the Federation's program purpose </w:t>
      </w:r>
      <w:r>
        <w:t xml:space="preserve">rather than to produce income. As a result, changes in investments as a result of the investee's income or loss are reported as program costs in the </w:t>
      </w:r>
      <w:r w:rsidR="00406A7C">
        <w:t xml:space="preserve">consolidated </w:t>
      </w:r>
      <w:r>
        <w:t>statement of activities.</w:t>
      </w:r>
    </w:p>
    <w:p w:rsidR="00EA545B" w:rsidRPr="0046285D" w:rsidRDefault="00EA545B" w:rsidP="00EA545B"/>
    <w:p w:rsidR="00EA545B" w:rsidRDefault="00EA545B" w:rsidP="00EA545B">
      <w:pPr>
        <w:spacing w:after="240"/>
      </w:pPr>
      <w:r w:rsidRPr="0046285D">
        <w:t>The Federation has invested $125,000 in E.A.S.Y., LLC (EASY), to develop and market products to enhance the technologies for freehand tactile graphics. The Federation considers its investment in EASY to be a program-related investment made for the purpose of insuring that the blind have tools to produce, edit and communicate using freehand tactile drawings. The Federation has a twenty percent (20%) interest and has the ability to exert significant influence. The investment is accounted for under the equity method of accounting.</w:t>
      </w:r>
      <w:r>
        <w:t xml:space="preserve"> </w:t>
      </w:r>
    </w:p>
    <w:p w:rsidR="00EA545B" w:rsidRDefault="00EA545B" w:rsidP="00EA545B">
      <w:pPr>
        <w:spacing w:after="240"/>
      </w:pPr>
      <w:r>
        <w:t>The Federation ha</w:t>
      </w:r>
      <w:r w:rsidR="0091541F">
        <w:t>d</w:t>
      </w:r>
      <w:r>
        <w:t xml:space="preserve"> invested $260,000 in Transforming Braille Group, LLC (TBG), to support and encourage the development of lower cost Braille devices, tools, and equ</w:t>
      </w:r>
      <w:r w:rsidR="0091541F">
        <w:t>ipment. The Federation considered</w:t>
      </w:r>
      <w:r>
        <w:t xml:space="preserve"> its investment in TBG to be a </w:t>
      </w:r>
      <w:r>
        <w:lastRenderedPageBreak/>
        <w:t>program-related investment made for the purpose of insuring that the blind have the ability to obtain Braille</w:t>
      </w:r>
      <w:r w:rsidR="0091541F">
        <w:t xml:space="preserve"> instruments. The Federation had</w:t>
      </w:r>
      <w:r>
        <w:t xml:space="preserve"> a twenty-on</w:t>
      </w:r>
      <w:r w:rsidR="0091541F">
        <w:t>e percent (21%) interest and had</w:t>
      </w:r>
      <w:r>
        <w:t xml:space="preserve"> the ability to exert significant influence. The invest</w:t>
      </w:r>
      <w:r w:rsidR="0091541F">
        <w:t>ment was</w:t>
      </w:r>
      <w:r>
        <w:t xml:space="preserve"> accounted for under the equity method of accounting. </w:t>
      </w:r>
      <w:r w:rsidR="009F266A">
        <w:t xml:space="preserve">Effective January 1, 2017, the Federation no longer had an active interest in TBG as its goal of producing a low cost braille device was achieved. </w:t>
      </w:r>
    </w:p>
    <w:p w:rsidR="009F266A" w:rsidRDefault="009F266A" w:rsidP="00EA545B">
      <w:pPr>
        <w:spacing w:after="240"/>
      </w:pPr>
      <w:r>
        <w:t>The Federation has invested $350,000 in Aira Tech Corp. (Aira), to support and encourage the development of advanced wearable technology and services that facilitate access to information.  The Federation considers its investment in Aira to be a program-related investment made for the purpose of significantly enhancing the everyday experience of blind individuals. The Federation has a less than one percent interest and does not have the ability to exert significant influence. The investment is accounted for under the cost method of accounting.</w:t>
      </w:r>
    </w:p>
    <w:p w:rsidR="00EA545B" w:rsidRDefault="00EA545B" w:rsidP="00EA545B">
      <w:pPr>
        <w:spacing w:after="240"/>
      </w:pPr>
      <w:r>
        <w:t xml:space="preserve">The Federation's </w:t>
      </w:r>
      <w:r w:rsidR="009F266A">
        <w:t>alternative investment activities for 2017 are</w:t>
      </w:r>
      <w:r>
        <w:t xml:space="preserve"> as follows:</w:t>
      </w:r>
    </w:p>
    <w:tbl>
      <w:tblPr>
        <w:tblStyle w:val="TableGrid"/>
        <w:tblW w:w="0" w:type="auto"/>
        <w:tblLook w:val="04A0" w:firstRow="1" w:lastRow="0" w:firstColumn="1" w:lastColumn="0" w:noHBand="0" w:noVBand="1"/>
      </w:tblPr>
      <w:tblGrid>
        <w:gridCol w:w="3690"/>
        <w:gridCol w:w="1606"/>
        <w:gridCol w:w="1485"/>
        <w:gridCol w:w="1266"/>
        <w:gridCol w:w="1529"/>
      </w:tblGrid>
      <w:tr w:rsidR="009F266A" w:rsidTr="009F266A">
        <w:tc>
          <w:tcPr>
            <w:tcW w:w="3708" w:type="dxa"/>
          </w:tcPr>
          <w:p w:rsidR="009F266A" w:rsidRDefault="009F266A" w:rsidP="00B40D61"/>
        </w:tc>
        <w:tc>
          <w:tcPr>
            <w:tcW w:w="1611" w:type="dxa"/>
            <w:vAlign w:val="bottom"/>
          </w:tcPr>
          <w:p w:rsidR="009F266A" w:rsidRDefault="009F266A" w:rsidP="00B40D61">
            <w:pPr>
              <w:jc w:val="center"/>
            </w:pPr>
            <w:r>
              <w:t>EASY</w:t>
            </w:r>
          </w:p>
        </w:tc>
        <w:tc>
          <w:tcPr>
            <w:tcW w:w="1492" w:type="dxa"/>
            <w:vAlign w:val="bottom"/>
          </w:tcPr>
          <w:p w:rsidR="009F266A" w:rsidRDefault="009F266A" w:rsidP="00B40D61">
            <w:pPr>
              <w:jc w:val="center"/>
            </w:pPr>
            <w:r>
              <w:t>TBG</w:t>
            </w:r>
          </w:p>
        </w:tc>
        <w:tc>
          <w:tcPr>
            <w:tcW w:w="1233" w:type="dxa"/>
          </w:tcPr>
          <w:p w:rsidR="009F266A" w:rsidRDefault="009F266A" w:rsidP="00B40D61">
            <w:pPr>
              <w:jc w:val="center"/>
            </w:pPr>
            <w:r>
              <w:t>Aira</w:t>
            </w:r>
          </w:p>
        </w:tc>
        <w:tc>
          <w:tcPr>
            <w:tcW w:w="1532" w:type="dxa"/>
            <w:vAlign w:val="bottom"/>
          </w:tcPr>
          <w:p w:rsidR="009F266A" w:rsidRDefault="009F266A" w:rsidP="00B40D61">
            <w:pPr>
              <w:jc w:val="center"/>
            </w:pPr>
            <w:r>
              <w:t>Totals</w:t>
            </w:r>
          </w:p>
        </w:tc>
      </w:tr>
      <w:tr w:rsidR="009F266A" w:rsidTr="009F266A">
        <w:trPr>
          <w:trHeight w:val="278"/>
        </w:trPr>
        <w:tc>
          <w:tcPr>
            <w:tcW w:w="3708" w:type="dxa"/>
            <w:vAlign w:val="bottom"/>
          </w:tcPr>
          <w:p w:rsidR="009F266A" w:rsidRDefault="009F266A" w:rsidP="009F266A">
            <w:r>
              <w:t>Balance at December 31, 2016</w:t>
            </w:r>
          </w:p>
        </w:tc>
        <w:tc>
          <w:tcPr>
            <w:tcW w:w="1611" w:type="dxa"/>
            <w:vAlign w:val="bottom"/>
          </w:tcPr>
          <w:p w:rsidR="009F266A" w:rsidRDefault="009F266A" w:rsidP="009F266A">
            <w:pPr>
              <w:jc w:val="center"/>
            </w:pPr>
            <w:r>
              <w:t>$94,421</w:t>
            </w:r>
          </w:p>
        </w:tc>
        <w:tc>
          <w:tcPr>
            <w:tcW w:w="1492" w:type="dxa"/>
            <w:vAlign w:val="bottom"/>
          </w:tcPr>
          <w:p w:rsidR="009F266A" w:rsidRDefault="009F266A" w:rsidP="00B40D61">
            <w:pPr>
              <w:jc w:val="center"/>
            </w:pPr>
            <w:r>
              <w:t>--</w:t>
            </w:r>
          </w:p>
        </w:tc>
        <w:tc>
          <w:tcPr>
            <w:tcW w:w="1233" w:type="dxa"/>
          </w:tcPr>
          <w:p w:rsidR="009F266A" w:rsidRDefault="009F266A" w:rsidP="00B40D61">
            <w:pPr>
              <w:jc w:val="center"/>
            </w:pPr>
            <w:r>
              <w:t>--</w:t>
            </w:r>
          </w:p>
        </w:tc>
        <w:tc>
          <w:tcPr>
            <w:tcW w:w="1532" w:type="dxa"/>
            <w:vAlign w:val="bottom"/>
          </w:tcPr>
          <w:p w:rsidR="009F266A" w:rsidRDefault="009F266A" w:rsidP="009F266A">
            <w:pPr>
              <w:jc w:val="center"/>
            </w:pPr>
            <w:r>
              <w:t>$94,421</w:t>
            </w:r>
          </w:p>
        </w:tc>
      </w:tr>
      <w:tr w:rsidR="009F266A" w:rsidTr="009F266A">
        <w:tc>
          <w:tcPr>
            <w:tcW w:w="3708" w:type="dxa"/>
            <w:vAlign w:val="bottom"/>
          </w:tcPr>
          <w:p w:rsidR="009F266A" w:rsidRDefault="009F266A" w:rsidP="00B40D61">
            <w:r>
              <w:t>Capital contributions</w:t>
            </w:r>
          </w:p>
        </w:tc>
        <w:tc>
          <w:tcPr>
            <w:tcW w:w="1611" w:type="dxa"/>
            <w:vAlign w:val="bottom"/>
          </w:tcPr>
          <w:p w:rsidR="009F266A" w:rsidRDefault="009F266A" w:rsidP="00B40D61">
            <w:pPr>
              <w:jc w:val="center"/>
            </w:pPr>
            <w:r>
              <w:t>--</w:t>
            </w:r>
          </w:p>
        </w:tc>
        <w:tc>
          <w:tcPr>
            <w:tcW w:w="1492" w:type="dxa"/>
            <w:vAlign w:val="bottom"/>
          </w:tcPr>
          <w:p w:rsidR="009F266A" w:rsidRDefault="009F266A" w:rsidP="00B40D61">
            <w:pPr>
              <w:jc w:val="center"/>
            </w:pPr>
            <w:r>
              <w:t>--</w:t>
            </w:r>
          </w:p>
        </w:tc>
        <w:tc>
          <w:tcPr>
            <w:tcW w:w="1233" w:type="dxa"/>
          </w:tcPr>
          <w:p w:rsidR="009F266A" w:rsidRDefault="009F266A" w:rsidP="00B40D61">
            <w:pPr>
              <w:jc w:val="center"/>
            </w:pPr>
            <w:r>
              <w:t>350,000</w:t>
            </w:r>
          </w:p>
        </w:tc>
        <w:tc>
          <w:tcPr>
            <w:tcW w:w="1532" w:type="dxa"/>
            <w:vAlign w:val="bottom"/>
          </w:tcPr>
          <w:p w:rsidR="009F266A" w:rsidRDefault="009F266A" w:rsidP="00B40D61">
            <w:pPr>
              <w:jc w:val="center"/>
            </w:pPr>
            <w:r>
              <w:t>350,000</w:t>
            </w:r>
          </w:p>
        </w:tc>
      </w:tr>
      <w:tr w:rsidR="009F266A" w:rsidTr="009F266A">
        <w:tc>
          <w:tcPr>
            <w:tcW w:w="3708" w:type="dxa"/>
            <w:vAlign w:val="bottom"/>
          </w:tcPr>
          <w:p w:rsidR="009F266A" w:rsidRDefault="009F266A" w:rsidP="00B40D61">
            <w:r>
              <w:t>Net income (loss)</w:t>
            </w:r>
          </w:p>
        </w:tc>
        <w:tc>
          <w:tcPr>
            <w:tcW w:w="1611" w:type="dxa"/>
            <w:vAlign w:val="bottom"/>
          </w:tcPr>
          <w:p w:rsidR="009F266A" w:rsidRPr="00BA4F3C" w:rsidRDefault="009F266A" w:rsidP="00B40D61">
            <w:pPr>
              <w:jc w:val="center"/>
              <w:rPr>
                <w:u w:val="single"/>
              </w:rPr>
            </w:pPr>
            <w:r>
              <w:rPr>
                <w:u w:val="single"/>
              </w:rPr>
              <w:t>4,056</w:t>
            </w:r>
          </w:p>
        </w:tc>
        <w:tc>
          <w:tcPr>
            <w:tcW w:w="1492" w:type="dxa"/>
            <w:vAlign w:val="bottom"/>
          </w:tcPr>
          <w:p w:rsidR="009F266A" w:rsidRPr="009F266A" w:rsidRDefault="009F266A" w:rsidP="00B40D61">
            <w:pPr>
              <w:jc w:val="center"/>
            </w:pPr>
            <w:r>
              <w:rPr>
                <w:u w:val="single"/>
              </w:rPr>
              <w:t>--</w:t>
            </w:r>
          </w:p>
        </w:tc>
        <w:tc>
          <w:tcPr>
            <w:tcW w:w="1233" w:type="dxa"/>
          </w:tcPr>
          <w:p w:rsidR="009F266A" w:rsidRDefault="009F266A" w:rsidP="00B40D61">
            <w:pPr>
              <w:jc w:val="center"/>
              <w:rPr>
                <w:u w:val="single"/>
              </w:rPr>
            </w:pPr>
            <w:r>
              <w:rPr>
                <w:u w:val="single"/>
              </w:rPr>
              <w:t>--</w:t>
            </w:r>
          </w:p>
        </w:tc>
        <w:tc>
          <w:tcPr>
            <w:tcW w:w="1532" w:type="dxa"/>
            <w:vAlign w:val="bottom"/>
          </w:tcPr>
          <w:p w:rsidR="009F266A" w:rsidRPr="00BA4F3C" w:rsidRDefault="009F266A" w:rsidP="00B40D61">
            <w:pPr>
              <w:jc w:val="center"/>
              <w:rPr>
                <w:u w:val="single"/>
              </w:rPr>
            </w:pPr>
            <w:r>
              <w:rPr>
                <w:u w:val="single"/>
              </w:rPr>
              <w:t>4,056</w:t>
            </w:r>
          </w:p>
        </w:tc>
      </w:tr>
      <w:tr w:rsidR="009F266A" w:rsidTr="009F266A">
        <w:trPr>
          <w:trHeight w:val="413"/>
        </w:trPr>
        <w:tc>
          <w:tcPr>
            <w:tcW w:w="3708" w:type="dxa"/>
            <w:vAlign w:val="center"/>
          </w:tcPr>
          <w:p w:rsidR="009F266A" w:rsidRDefault="009F266A" w:rsidP="009F266A">
            <w:pPr>
              <w:jc w:val="center"/>
            </w:pPr>
            <w:r>
              <w:t>Balance at December 31, 2017</w:t>
            </w:r>
          </w:p>
        </w:tc>
        <w:tc>
          <w:tcPr>
            <w:tcW w:w="1611" w:type="dxa"/>
            <w:vAlign w:val="center"/>
          </w:tcPr>
          <w:p w:rsidR="009F266A" w:rsidRPr="00BA4F3C" w:rsidRDefault="009F266A" w:rsidP="009F266A">
            <w:pPr>
              <w:jc w:val="center"/>
              <w:rPr>
                <w:u w:val="double"/>
              </w:rPr>
            </w:pPr>
            <w:r>
              <w:rPr>
                <w:u w:val="double"/>
              </w:rPr>
              <w:t>$98,477</w:t>
            </w:r>
          </w:p>
        </w:tc>
        <w:tc>
          <w:tcPr>
            <w:tcW w:w="1492" w:type="dxa"/>
            <w:vAlign w:val="center"/>
          </w:tcPr>
          <w:p w:rsidR="009F266A" w:rsidRPr="00BA4F3C" w:rsidRDefault="009F266A" w:rsidP="00B40D61">
            <w:pPr>
              <w:jc w:val="center"/>
              <w:rPr>
                <w:u w:val="double"/>
              </w:rPr>
            </w:pPr>
            <w:r>
              <w:rPr>
                <w:u w:val="double"/>
              </w:rPr>
              <w:t>$--</w:t>
            </w:r>
          </w:p>
        </w:tc>
        <w:tc>
          <w:tcPr>
            <w:tcW w:w="1233" w:type="dxa"/>
            <w:vAlign w:val="center"/>
          </w:tcPr>
          <w:p w:rsidR="009F266A" w:rsidRPr="009F266A" w:rsidRDefault="009F266A" w:rsidP="009F266A">
            <w:pPr>
              <w:jc w:val="right"/>
              <w:rPr>
                <w:u w:val="double"/>
              </w:rPr>
            </w:pPr>
            <w:r>
              <w:rPr>
                <w:u w:val="double"/>
              </w:rPr>
              <w:t>$350,000</w:t>
            </w:r>
          </w:p>
        </w:tc>
        <w:tc>
          <w:tcPr>
            <w:tcW w:w="1532" w:type="dxa"/>
            <w:vAlign w:val="center"/>
          </w:tcPr>
          <w:p w:rsidR="009F266A" w:rsidRPr="00BA4F3C" w:rsidRDefault="009F266A" w:rsidP="009F266A">
            <w:pPr>
              <w:jc w:val="center"/>
              <w:rPr>
                <w:u w:val="double"/>
              </w:rPr>
            </w:pPr>
            <w:r>
              <w:rPr>
                <w:u w:val="double"/>
              </w:rPr>
              <w:t>$448,477</w:t>
            </w:r>
          </w:p>
        </w:tc>
      </w:tr>
    </w:tbl>
    <w:p w:rsidR="00EA545B" w:rsidRDefault="00EA545B" w:rsidP="00EA545B">
      <w:pPr>
        <w:spacing w:before="240" w:after="240"/>
      </w:pPr>
      <w:r>
        <w:t xml:space="preserve">The following is a summary of the Federation's </w:t>
      </w:r>
      <w:r w:rsidR="00732CAC">
        <w:t xml:space="preserve">equity method investments’ </w:t>
      </w:r>
      <w:r>
        <w:t xml:space="preserve">condensed financial information as of and for </w:t>
      </w:r>
      <w:r w:rsidR="007A2974">
        <w:t>the year ended December 31, 201</w:t>
      </w:r>
      <w:r w:rsidR="00732CAC">
        <w:t>7</w:t>
      </w:r>
      <w:r>
        <w:t>:</w:t>
      </w:r>
    </w:p>
    <w:tbl>
      <w:tblPr>
        <w:tblStyle w:val="TableGrid"/>
        <w:tblW w:w="0" w:type="auto"/>
        <w:tblLook w:val="04A0" w:firstRow="1" w:lastRow="0" w:firstColumn="1" w:lastColumn="0" w:noHBand="0" w:noVBand="1"/>
      </w:tblPr>
      <w:tblGrid>
        <w:gridCol w:w="3192"/>
        <w:gridCol w:w="3192"/>
        <w:gridCol w:w="3192"/>
      </w:tblGrid>
      <w:tr w:rsidR="00EA545B" w:rsidTr="00B40D61">
        <w:trPr>
          <w:tblHeader/>
        </w:trPr>
        <w:tc>
          <w:tcPr>
            <w:tcW w:w="3192" w:type="dxa"/>
          </w:tcPr>
          <w:p w:rsidR="00EA545B" w:rsidRDefault="00EA545B" w:rsidP="00B40D61"/>
        </w:tc>
        <w:tc>
          <w:tcPr>
            <w:tcW w:w="3192" w:type="dxa"/>
            <w:vAlign w:val="center"/>
          </w:tcPr>
          <w:p w:rsidR="00EA545B" w:rsidRDefault="00EA545B" w:rsidP="00B40D61">
            <w:pPr>
              <w:jc w:val="center"/>
            </w:pPr>
            <w:r>
              <w:t>EASY</w:t>
            </w:r>
          </w:p>
        </w:tc>
        <w:tc>
          <w:tcPr>
            <w:tcW w:w="3192" w:type="dxa"/>
            <w:vAlign w:val="center"/>
          </w:tcPr>
          <w:p w:rsidR="00EA545B" w:rsidRDefault="00EA545B" w:rsidP="00B40D61">
            <w:pPr>
              <w:jc w:val="center"/>
            </w:pPr>
            <w:r>
              <w:t>TBG</w:t>
            </w:r>
          </w:p>
        </w:tc>
      </w:tr>
      <w:tr w:rsidR="00EA545B" w:rsidTr="00B40D61">
        <w:trPr>
          <w:trHeight w:val="413"/>
        </w:trPr>
        <w:tc>
          <w:tcPr>
            <w:tcW w:w="3192" w:type="dxa"/>
            <w:vAlign w:val="center"/>
          </w:tcPr>
          <w:p w:rsidR="00EA545B" w:rsidRDefault="00EA545B" w:rsidP="00B40D61">
            <w:r>
              <w:t>Assets</w:t>
            </w:r>
          </w:p>
        </w:tc>
        <w:tc>
          <w:tcPr>
            <w:tcW w:w="3192" w:type="dxa"/>
            <w:vAlign w:val="center"/>
          </w:tcPr>
          <w:p w:rsidR="00EA545B" w:rsidRPr="00BA4F3C" w:rsidRDefault="007A2974" w:rsidP="00732CAC">
            <w:pPr>
              <w:jc w:val="center"/>
              <w:rPr>
                <w:u w:val="double"/>
              </w:rPr>
            </w:pPr>
            <w:r>
              <w:rPr>
                <w:u w:val="double"/>
              </w:rPr>
              <w:t>$</w:t>
            </w:r>
            <w:r w:rsidR="00732CAC">
              <w:rPr>
                <w:u w:val="double"/>
              </w:rPr>
              <w:t>65,781</w:t>
            </w:r>
          </w:p>
        </w:tc>
        <w:tc>
          <w:tcPr>
            <w:tcW w:w="3192" w:type="dxa"/>
            <w:vAlign w:val="center"/>
          </w:tcPr>
          <w:p w:rsidR="00EA545B" w:rsidRPr="00BA4F3C" w:rsidRDefault="007A2974" w:rsidP="00732CAC">
            <w:pPr>
              <w:jc w:val="center"/>
              <w:rPr>
                <w:u w:val="double"/>
              </w:rPr>
            </w:pPr>
            <w:r>
              <w:rPr>
                <w:u w:val="double"/>
              </w:rPr>
              <w:t>$</w:t>
            </w:r>
            <w:r w:rsidR="00732CAC">
              <w:rPr>
                <w:u w:val="double"/>
              </w:rPr>
              <w:t>--</w:t>
            </w:r>
          </w:p>
        </w:tc>
      </w:tr>
      <w:tr w:rsidR="00EA545B" w:rsidTr="00B40D61">
        <w:tc>
          <w:tcPr>
            <w:tcW w:w="3192" w:type="dxa"/>
            <w:vAlign w:val="center"/>
          </w:tcPr>
          <w:p w:rsidR="00EA545B" w:rsidRDefault="00EA545B" w:rsidP="00B40D61">
            <w:r>
              <w:t>Liabilities</w:t>
            </w:r>
          </w:p>
        </w:tc>
        <w:tc>
          <w:tcPr>
            <w:tcW w:w="3192" w:type="dxa"/>
            <w:vAlign w:val="center"/>
          </w:tcPr>
          <w:p w:rsidR="00EA545B" w:rsidRDefault="007A2974" w:rsidP="00732CAC">
            <w:pPr>
              <w:jc w:val="center"/>
            </w:pPr>
            <w:r>
              <w:t>$94,</w:t>
            </w:r>
            <w:r w:rsidR="00732CAC">
              <w:t>557</w:t>
            </w:r>
          </w:p>
        </w:tc>
        <w:tc>
          <w:tcPr>
            <w:tcW w:w="3192" w:type="dxa"/>
            <w:vAlign w:val="center"/>
          </w:tcPr>
          <w:p w:rsidR="00EA545B" w:rsidRDefault="00EA545B" w:rsidP="00B40D61">
            <w:pPr>
              <w:jc w:val="center"/>
            </w:pPr>
            <w:r>
              <w:t>$--</w:t>
            </w:r>
          </w:p>
        </w:tc>
      </w:tr>
      <w:tr w:rsidR="00EA545B" w:rsidTr="00B40D61">
        <w:tc>
          <w:tcPr>
            <w:tcW w:w="3192" w:type="dxa"/>
            <w:vAlign w:val="center"/>
          </w:tcPr>
          <w:p w:rsidR="00EA545B" w:rsidRDefault="00EA545B" w:rsidP="00B40D61">
            <w:r>
              <w:t>Equity</w:t>
            </w:r>
          </w:p>
        </w:tc>
        <w:tc>
          <w:tcPr>
            <w:tcW w:w="3192" w:type="dxa"/>
            <w:vAlign w:val="center"/>
          </w:tcPr>
          <w:p w:rsidR="00EA545B" w:rsidRPr="00BA4F3C" w:rsidRDefault="007A2974" w:rsidP="00732CAC">
            <w:pPr>
              <w:jc w:val="center"/>
              <w:rPr>
                <w:u w:val="single"/>
              </w:rPr>
            </w:pPr>
            <w:r>
              <w:rPr>
                <w:u w:val="single"/>
              </w:rPr>
              <w:t>(</w:t>
            </w:r>
            <w:r w:rsidR="00732CAC">
              <w:rPr>
                <w:u w:val="single"/>
              </w:rPr>
              <w:t>28,776</w:t>
            </w:r>
            <w:r w:rsidR="00EA545B">
              <w:rPr>
                <w:u w:val="single"/>
              </w:rPr>
              <w:t>)</w:t>
            </w:r>
          </w:p>
        </w:tc>
        <w:tc>
          <w:tcPr>
            <w:tcW w:w="3192" w:type="dxa"/>
            <w:vAlign w:val="center"/>
          </w:tcPr>
          <w:p w:rsidR="00EA545B" w:rsidRPr="00BA4F3C" w:rsidRDefault="00732CAC" w:rsidP="00B40D61">
            <w:pPr>
              <w:jc w:val="center"/>
              <w:rPr>
                <w:u w:val="single"/>
              </w:rPr>
            </w:pPr>
            <w:r>
              <w:rPr>
                <w:u w:val="single"/>
              </w:rPr>
              <w:t>--</w:t>
            </w:r>
          </w:p>
        </w:tc>
      </w:tr>
      <w:tr w:rsidR="00EA545B" w:rsidTr="00B40D61">
        <w:trPr>
          <w:trHeight w:val="395"/>
        </w:trPr>
        <w:tc>
          <w:tcPr>
            <w:tcW w:w="3192" w:type="dxa"/>
            <w:vAlign w:val="center"/>
          </w:tcPr>
          <w:p w:rsidR="00EA545B" w:rsidRDefault="00EA545B" w:rsidP="00B40D61">
            <w:r>
              <w:t>Total liabilities and equity</w:t>
            </w:r>
          </w:p>
        </w:tc>
        <w:tc>
          <w:tcPr>
            <w:tcW w:w="3192" w:type="dxa"/>
            <w:vAlign w:val="center"/>
          </w:tcPr>
          <w:p w:rsidR="00EA545B" w:rsidRPr="00BA4F3C" w:rsidRDefault="007A2974" w:rsidP="00732CAC">
            <w:pPr>
              <w:jc w:val="center"/>
              <w:rPr>
                <w:u w:val="double"/>
              </w:rPr>
            </w:pPr>
            <w:r>
              <w:rPr>
                <w:u w:val="double"/>
              </w:rPr>
              <w:t>$</w:t>
            </w:r>
            <w:r w:rsidR="00732CAC">
              <w:rPr>
                <w:u w:val="double"/>
              </w:rPr>
              <w:t>65,781</w:t>
            </w:r>
          </w:p>
        </w:tc>
        <w:tc>
          <w:tcPr>
            <w:tcW w:w="3192" w:type="dxa"/>
            <w:vAlign w:val="center"/>
          </w:tcPr>
          <w:p w:rsidR="00EA545B" w:rsidRPr="00BA4F3C" w:rsidRDefault="007A2974" w:rsidP="00732CAC">
            <w:pPr>
              <w:jc w:val="center"/>
              <w:rPr>
                <w:u w:val="double"/>
              </w:rPr>
            </w:pPr>
            <w:r>
              <w:rPr>
                <w:u w:val="double"/>
              </w:rPr>
              <w:t>$</w:t>
            </w:r>
            <w:r w:rsidR="00732CAC">
              <w:rPr>
                <w:u w:val="double"/>
              </w:rPr>
              <w:t>--</w:t>
            </w:r>
          </w:p>
        </w:tc>
      </w:tr>
      <w:tr w:rsidR="00EA545B" w:rsidTr="00B40D61">
        <w:tc>
          <w:tcPr>
            <w:tcW w:w="3192" w:type="dxa"/>
            <w:vAlign w:val="center"/>
          </w:tcPr>
          <w:p w:rsidR="00EA545B" w:rsidRDefault="00EA545B" w:rsidP="00B40D61">
            <w:r>
              <w:t>Revenue</w:t>
            </w:r>
          </w:p>
        </w:tc>
        <w:tc>
          <w:tcPr>
            <w:tcW w:w="3192" w:type="dxa"/>
            <w:vAlign w:val="center"/>
          </w:tcPr>
          <w:p w:rsidR="00EA545B" w:rsidRDefault="007A2974" w:rsidP="00732CAC">
            <w:pPr>
              <w:jc w:val="center"/>
            </w:pPr>
            <w:r>
              <w:t>$</w:t>
            </w:r>
            <w:r w:rsidR="00732CAC">
              <w:t>478,850</w:t>
            </w:r>
          </w:p>
        </w:tc>
        <w:tc>
          <w:tcPr>
            <w:tcW w:w="3192" w:type="dxa"/>
            <w:vAlign w:val="center"/>
          </w:tcPr>
          <w:p w:rsidR="00EA545B" w:rsidRDefault="007A2974" w:rsidP="00732CAC">
            <w:pPr>
              <w:jc w:val="center"/>
            </w:pPr>
            <w:r>
              <w:t>$</w:t>
            </w:r>
            <w:r w:rsidR="00732CAC">
              <w:t>--</w:t>
            </w:r>
          </w:p>
        </w:tc>
      </w:tr>
      <w:tr w:rsidR="00EA545B" w:rsidTr="00B40D61">
        <w:trPr>
          <w:trHeight w:val="386"/>
        </w:trPr>
        <w:tc>
          <w:tcPr>
            <w:tcW w:w="3192" w:type="dxa"/>
            <w:vAlign w:val="center"/>
          </w:tcPr>
          <w:p w:rsidR="00EA545B" w:rsidRDefault="00EA545B" w:rsidP="00B40D61">
            <w:r>
              <w:t>Expenses</w:t>
            </w:r>
          </w:p>
        </w:tc>
        <w:tc>
          <w:tcPr>
            <w:tcW w:w="3192" w:type="dxa"/>
            <w:vAlign w:val="center"/>
          </w:tcPr>
          <w:p w:rsidR="00EA545B" w:rsidRPr="00BA4F3C" w:rsidRDefault="007A2974" w:rsidP="00732CAC">
            <w:pPr>
              <w:jc w:val="center"/>
              <w:rPr>
                <w:u w:val="single"/>
              </w:rPr>
            </w:pPr>
            <w:r>
              <w:rPr>
                <w:u w:val="single"/>
              </w:rPr>
              <w:t>(</w:t>
            </w:r>
            <w:r w:rsidR="00732CAC">
              <w:rPr>
                <w:u w:val="single"/>
              </w:rPr>
              <w:t>458,568</w:t>
            </w:r>
            <w:r w:rsidR="00EA545B">
              <w:rPr>
                <w:u w:val="single"/>
              </w:rPr>
              <w:t>)</w:t>
            </w:r>
          </w:p>
        </w:tc>
        <w:tc>
          <w:tcPr>
            <w:tcW w:w="3192" w:type="dxa"/>
            <w:vAlign w:val="center"/>
          </w:tcPr>
          <w:p w:rsidR="00EA545B" w:rsidRPr="00BA4F3C" w:rsidRDefault="007A2974" w:rsidP="00732CAC">
            <w:pPr>
              <w:jc w:val="center"/>
              <w:rPr>
                <w:u w:val="single"/>
              </w:rPr>
            </w:pPr>
            <w:r>
              <w:rPr>
                <w:u w:val="single"/>
              </w:rPr>
              <w:t>(</w:t>
            </w:r>
            <w:r w:rsidR="00732CAC">
              <w:rPr>
                <w:u w:val="single"/>
              </w:rPr>
              <w:t>33,251</w:t>
            </w:r>
            <w:r w:rsidR="00EA545B">
              <w:rPr>
                <w:u w:val="single"/>
              </w:rPr>
              <w:t>)</w:t>
            </w:r>
          </w:p>
        </w:tc>
      </w:tr>
      <w:tr w:rsidR="00EA545B" w:rsidTr="00B40D61">
        <w:trPr>
          <w:trHeight w:val="494"/>
        </w:trPr>
        <w:tc>
          <w:tcPr>
            <w:tcW w:w="3192" w:type="dxa"/>
            <w:vAlign w:val="center"/>
          </w:tcPr>
          <w:p w:rsidR="00EA545B" w:rsidRDefault="00EA545B" w:rsidP="00B40D61">
            <w:r>
              <w:t>Net income (loss)</w:t>
            </w:r>
          </w:p>
        </w:tc>
        <w:tc>
          <w:tcPr>
            <w:tcW w:w="3192" w:type="dxa"/>
            <w:vAlign w:val="center"/>
          </w:tcPr>
          <w:p w:rsidR="00EA545B" w:rsidRPr="00BA4F3C" w:rsidRDefault="007A2974" w:rsidP="00732CAC">
            <w:pPr>
              <w:jc w:val="center"/>
              <w:rPr>
                <w:u w:val="double"/>
              </w:rPr>
            </w:pPr>
            <w:r>
              <w:rPr>
                <w:u w:val="double"/>
              </w:rPr>
              <w:t>$</w:t>
            </w:r>
            <w:r w:rsidR="00732CAC">
              <w:rPr>
                <w:u w:val="double"/>
              </w:rPr>
              <w:t>20,282</w:t>
            </w:r>
          </w:p>
        </w:tc>
        <w:tc>
          <w:tcPr>
            <w:tcW w:w="3192" w:type="dxa"/>
            <w:vAlign w:val="center"/>
          </w:tcPr>
          <w:p w:rsidR="00EA545B" w:rsidRPr="00BA4F3C" w:rsidRDefault="007A2974" w:rsidP="00732CAC">
            <w:pPr>
              <w:jc w:val="center"/>
              <w:rPr>
                <w:u w:val="double"/>
              </w:rPr>
            </w:pPr>
            <w:r>
              <w:rPr>
                <w:u w:val="double"/>
              </w:rPr>
              <w:t>$(</w:t>
            </w:r>
            <w:r w:rsidR="00732CAC">
              <w:rPr>
                <w:u w:val="double"/>
              </w:rPr>
              <w:t>33,251</w:t>
            </w:r>
            <w:r w:rsidR="00EA545B">
              <w:rPr>
                <w:u w:val="double"/>
              </w:rPr>
              <w:t>)</w:t>
            </w:r>
          </w:p>
        </w:tc>
      </w:tr>
    </w:tbl>
    <w:p w:rsidR="00EA545B" w:rsidRDefault="00EA545B" w:rsidP="00EA545B">
      <w:pPr>
        <w:pStyle w:val="Heading3"/>
      </w:pPr>
      <w:bookmarkStart w:id="54" w:name="_Toc415727708"/>
      <w:r>
        <w:t>NOTE 7 - FAIR VALUE MEASUREMENTS</w:t>
      </w:r>
      <w:bookmarkEnd w:id="54"/>
    </w:p>
    <w:p w:rsidR="00EA545B" w:rsidRPr="00AC4AD6" w:rsidRDefault="00EA545B" w:rsidP="00EA545B">
      <w:pPr>
        <w:pStyle w:val="NoSpacing"/>
      </w:pPr>
      <w:r w:rsidRPr="00AC4AD6">
        <w:t xml:space="preserve">The Federation accounts for the fair value of its investments under the Fair Value Measurement and Disclosure topic of the FASB Accounting Standards Codification, which provides the framework for measuring fair value. That </w:t>
      </w:r>
      <w:r w:rsidRPr="00AC4AD6">
        <w:lastRenderedPageBreak/>
        <w:t>framework provides a fair value hierarchy that prioritizes the inputs to valuation techniques used to measure fair value. The hierarchy gives the highest priority to unadjusted quoted prices in active markets for identical</w:t>
      </w:r>
      <w:r w:rsidR="007A2974">
        <w:t xml:space="preserve"> assets or liabilities (level 1 </w:t>
      </w:r>
      <w:r w:rsidRPr="00AC4AD6">
        <w:t xml:space="preserve">measurements) and the lowest </w:t>
      </w:r>
      <w:r w:rsidRPr="00285FD8">
        <w:t>priority</w:t>
      </w:r>
      <w:r w:rsidRPr="00AC4AD6">
        <w:t xml:space="preserve"> to unobservable inputs (level 3 measurements). The three (3) levels of the fair value hierarchy under </w:t>
      </w:r>
      <w:r>
        <w:t>t</w:t>
      </w:r>
      <w:r w:rsidRPr="00AC4AD6">
        <w:t>his guidance are described as follows:</w:t>
      </w:r>
    </w:p>
    <w:p w:rsidR="00EA545B" w:rsidRPr="00996EB2" w:rsidRDefault="00EA545B" w:rsidP="00EA545B">
      <w:pPr>
        <w:pStyle w:val="Heading4"/>
        <w:ind w:left="360"/>
      </w:pPr>
      <w:bookmarkStart w:id="55" w:name="_Toc415727709"/>
      <w:r w:rsidRPr="00996EB2">
        <w:t>Level 1</w:t>
      </w:r>
      <w:bookmarkEnd w:id="55"/>
    </w:p>
    <w:p w:rsidR="00EA545B" w:rsidRDefault="00EA545B" w:rsidP="00EA545B">
      <w:pPr>
        <w:pStyle w:val="NoSpacing"/>
        <w:ind w:left="360"/>
      </w:pPr>
      <w:r w:rsidRPr="00AC4AD6">
        <w:t>Inputs to the valuation methodology are unadjusted quoted prices for identical assets or liabilities in active markets that the Federation has the ability to access.</w:t>
      </w:r>
    </w:p>
    <w:p w:rsidR="00EA545B" w:rsidRPr="00996EB2" w:rsidRDefault="00EA545B" w:rsidP="00EA545B">
      <w:pPr>
        <w:pStyle w:val="Heading4"/>
        <w:ind w:left="360"/>
      </w:pPr>
      <w:bookmarkStart w:id="56" w:name="_Toc415727710"/>
      <w:r w:rsidRPr="00996EB2">
        <w:t>Level 2</w:t>
      </w:r>
      <w:bookmarkEnd w:id="56"/>
    </w:p>
    <w:p w:rsidR="00EA545B" w:rsidRPr="00AC4AD6" w:rsidRDefault="00EA545B" w:rsidP="00EA545B">
      <w:pPr>
        <w:pStyle w:val="NoSpacing"/>
        <w:ind w:left="360"/>
      </w:pPr>
      <w:r w:rsidRPr="00AC4AD6">
        <w:t xml:space="preserve">Inputs to the valuation methodology include: </w:t>
      </w:r>
    </w:p>
    <w:p w:rsidR="00EA545B" w:rsidRPr="00AC4AD6" w:rsidRDefault="00EA545B" w:rsidP="00EA545B">
      <w:pPr>
        <w:pStyle w:val="NoSpacing"/>
        <w:numPr>
          <w:ilvl w:val="0"/>
          <w:numId w:val="1"/>
        </w:numPr>
        <w:spacing w:after="0"/>
        <w:ind w:left="1080"/>
      </w:pPr>
      <w:r w:rsidRPr="00AC4AD6">
        <w:t xml:space="preserve">quoted prices for similar assets or liabilities in active markets; </w:t>
      </w:r>
    </w:p>
    <w:p w:rsidR="00EA545B" w:rsidRPr="00AC4AD6" w:rsidRDefault="00EA545B" w:rsidP="00EA545B">
      <w:pPr>
        <w:pStyle w:val="NoSpacing"/>
        <w:numPr>
          <w:ilvl w:val="0"/>
          <w:numId w:val="1"/>
        </w:numPr>
        <w:spacing w:after="0"/>
        <w:ind w:left="1080"/>
      </w:pPr>
      <w:r w:rsidRPr="00AC4AD6">
        <w:t xml:space="preserve">quoted prices for identical or similar assets or liabilities in inactive markets; </w:t>
      </w:r>
    </w:p>
    <w:p w:rsidR="00EA545B" w:rsidRPr="00AC4AD6" w:rsidRDefault="00EA545B" w:rsidP="00EA545B">
      <w:pPr>
        <w:pStyle w:val="NoSpacing"/>
        <w:numPr>
          <w:ilvl w:val="0"/>
          <w:numId w:val="1"/>
        </w:numPr>
        <w:spacing w:after="0"/>
        <w:ind w:left="1080"/>
      </w:pPr>
      <w:r w:rsidRPr="00AC4AD6">
        <w:t>inputs other than quoted prices that are observable for the asset or liability; and</w:t>
      </w:r>
    </w:p>
    <w:p w:rsidR="00EA545B" w:rsidRPr="00AC4AD6" w:rsidRDefault="00EA545B" w:rsidP="00EA545B">
      <w:pPr>
        <w:pStyle w:val="NoSpacing"/>
        <w:numPr>
          <w:ilvl w:val="0"/>
          <w:numId w:val="1"/>
        </w:numPr>
        <w:spacing w:after="0"/>
        <w:ind w:left="1080"/>
      </w:pPr>
      <w:r w:rsidRPr="00AC4AD6">
        <w:t>inputs that are derived principally from or corroborated by observable market data by correlation or other means.</w:t>
      </w:r>
    </w:p>
    <w:p w:rsidR="00EA545B" w:rsidRPr="00AC4AD6" w:rsidRDefault="00EA545B" w:rsidP="00EA545B">
      <w:pPr>
        <w:pStyle w:val="NoSpacing"/>
        <w:ind w:left="360"/>
      </w:pPr>
    </w:p>
    <w:p w:rsidR="00EA545B" w:rsidRPr="00AC4AD6" w:rsidRDefault="00EA545B" w:rsidP="00EA545B">
      <w:pPr>
        <w:pStyle w:val="NoSpacing"/>
        <w:ind w:left="360"/>
      </w:pPr>
      <w:r w:rsidRPr="00AC4AD6">
        <w:t>If the asset or liability has a specified (contractual) term, the level 2 input must be observable for substantially the full term of the asset or liability.</w:t>
      </w:r>
    </w:p>
    <w:p w:rsidR="00EA545B" w:rsidRPr="00EF07BF" w:rsidRDefault="00EA545B" w:rsidP="00EA545B">
      <w:pPr>
        <w:pStyle w:val="Heading4"/>
        <w:ind w:left="360"/>
      </w:pPr>
      <w:bookmarkStart w:id="57" w:name="_Toc415727711"/>
      <w:r w:rsidRPr="00EF07BF">
        <w:t>Level 3</w:t>
      </w:r>
      <w:bookmarkEnd w:id="57"/>
    </w:p>
    <w:p w:rsidR="00EA545B" w:rsidRPr="00AC4AD6" w:rsidRDefault="00EA545B" w:rsidP="00EA545B">
      <w:pPr>
        <w:pStyle w:val="NoSpacing"/>
        <w:ind w:left="360"/>
      </w:pPr>
      <w:r w:rsidRPr="00EF07BF">
        <w:t>Inputs to the valuation methodology are unobservable and significant to the fair value measurement.</w:t>
      </w:r>
    </w:p>
    <w:p w:rsidR="00EA545B" w:rsidRDefault="00EA545B" w:rsidP="00EA545B">
      <w:pPr>
        <w:pStyle w:val="NoSpacing"/>
      </w:pPr>
      <w:r w:rsidRPr="00AC4AD6">
        <w:t>The asset or liability's fair value measurement level within the fair value hierarchy is based on the lowest level of any input that is significant to the fair value measurement. Valuation techniques used need to maximize the use of observable inputs and minimize the use of unobservable inputs.</w:t>
      </w:r>
    </w:p>
    <w:p w:rsidR="00EA545B" w:rsidRDefault="00EA545B" w:rsidP="00EA545B">
      <w:pPr>
        <w:pStyle w:val="NoSpacing"/>
      </w:pPr>
      <w:r>
        <w:t>The following is a description of the valuation methodologies used for assets and liabilities measured at fair value:</w:t>
      </w:r>
    </w:p>
    <w:p w:rsidR="00EA545B" w:rsidRDefault="00EA545B" w:rsidP="00EA545B">
      <w:pPr>
        <w:pStyle w:val="NoSpacing"/>
        <w:rPr>
          <w:i/>
        </w:rPr>
      </w:pPr>
      <w:r>
        <w:rPr>
          <w:i/>
        </w:rPr>
        <w:lastRenderedPageBreak/>
        <w:t xml:space="preserve">Accrued annuity benefit: </w:t>
      </w:r>
      <w:r w:rsidRPr="0015756E">
        <w:t>Valued at the present value of expected future cash payments discounted using the interest rates at the time of the gift and actuarial assumptions.</w:t>
      </w:r>
    </w:p>
    <w:p w:rsidR="00EA545B" w:rsidRDefault="00EA545B" w:rsidP="00EA545B">
      <w:pPr>
        <w:pStyle w:val="NoSpacing"/>
      </w:pPr>
      <w:r>
        <w:rPr>
          <w:i/>
        </w:rPr>
        <w:t xml:space="preserve">Alternative investments: </w:t>
      </w:r>
      <w:r>
        <w:t>Valued using the equity</w:t>
      </w:r>
      <w:r w:rsidR="00EF07BF">
        <w:t xml:space="preserve"> and cost</w:t>
      </w:r>
      <w:r>
        <w:t xml:space="preserve"> method</w:t>
      </w:r>
      <w:r w:rsidR="00EF07BF">
        <w:t>s</w:t>
      </w:r>
      <w:r>
        <w:t xml:space="preserve"> of accounting.</w:t>
      </w:r>
    </w:p>
    <w:p w:rsidR="00EA545B" w:rsidRPr="00EE5ED4" w:rsidRDefault="00EA545B" w:rsidP="00EA545B">
      <w:pPr>
        <w:pStyle w:val="NoSpacing"/>
      </w:pPr>
      <w:r>
        <w:rPr>
          <w:i/>
        </w:rPr>
        <w:t>Mutual funds</w:t>
      </w:r>
      <w:r w:rsidR="00EF07BF">
        <w:rPr>
          <w:i/>
        </w:rPr>
        <w:t xml:space="preserve"> and corporate bonds</w:t>
      </w:r>
      <w:r>
        <w:rPr>
          <w:i/>
        </w:rPr>
        <w:t xml:space="preserve">: </w:t>
      </w:r>
      <w:r>
        <w:t>Valued at quoted prices for identical assets in active markets.</w:t>
      </w:r>
    </w:p>
    <w:p w:rsidR="00EA545B" w:rsidRDefault="00EF07BF" w:rsidP="00EA545B">
      <w:pPr>
        <w:pStyle w:val="NoSpacing"/>
      </w:pPr>
      <w:r>
        <w:rPr>
          <w:i/>
        </w:rPr>
        <w:t>G</w:t>
      </w:r>
      <w:r w:rsidR="00EA545B">
        <w:rPr>
          <w:i/>
        </w:rPr>
        <w:t xml:space="preserve">overnment securities: </w:t>
      </w:r>
      <w:r w:rsidR="00EA545B">
        <w:t>Valued at quoted prices for similar assets in active markets.</w:t>
      </w:r>
    </w:p>
    <w:p w:rsidR="00EA545B" w:rsidRDefault="00EA545B" w:rsidP="00EA545B">
      <w:pPr>
        <w:pStyle w:val="NoSpacing"/>
      </w:pPr>
      <w:r>
        <w:rPr>
          <w:i/>
        </w:rPr>
        <w:t>Investments</w:t>
      </w:r>
      <w:r w:rsidR="00EF07BF">
        <w:rPr>
          <w:i/>
        </w:rPr>
        <w:t xml:space="preserve"> </w:t>
      </w:r>
      <w:r>
        <w:rPr>
          <w:i/>
        </w:rPr>
        <w:t xml:space="preserve">in life insurance: </w:t>
      </w:r>
      <w:r>
        <w:t>Valued at accumulated value, net of surrender charges.</w:t>
      </w:r>
    </w:p>
    <w:p w:rsidR="00EA545B" w:rsidRDefault="00EA545B" w:rsidP="00EA545B">
      <w:pPr>
        <w:pStyle w:val="NoSpacing"/>
      </w:pPr>
      <w:r>
        <w:t>The preceding methods described may produce a fair value calculation that may not be indicative of net realizable value or reflective of future fair values. Furthermore, although the Federation's management believes its valuation methods are appropriate and consistent with other market participants, the use of different methodologies or assumptions to determine the fair value of certain financial instruments could result in a different fair value measurement at the reporting date.</w:t>
      </w:r>
    </w:p>
    <w:p w:rsidR="00EA545B" w:rsidRDefault="00EA545B" w:rsidP="00EA545B">
      <w:pPr>
        <w:pStyle w:val="NoSpacing"/>
      </w:pPr>
      <w:r>
        <w:t>The following table sets forth by level, within the fair value hierarchy, the Federation's assets and liabilities at</w:t>
      </w:r>
      <w:r w:rsidR="00D33DA3">
        <w:t xml:space="preserve"> fair value at December 31, 2017</w:t>
      </w:r>
      <w:r>
        <w:t>:</w:t>
      </w:r>
    </w:p>
    <w:tbl>
      <w:tblPr>
        <w:tblStyle w:val="TableGrid"/>
        <w:tblW w:w="0" w:type="auto"/>
        <w:tblLook w:val="04A0" w:firstRow="1" w:lastRow="0" w:firstColumn="1" w:lastColumn="0" w:noHBand="0" w:noVBand="1"/>
      </w:tblPr>
      <w:tblGrid>
        <w:gridCol w:w="3190"/>
        <w:gridCol w:w="1616"/>
        <w:gridCol w:w="1476"/>
        <w:gridCol w:w="1678"/>
        <w:gridCol w:w="1616"/>
      </w:tblGrid>
      <w:tr w:rsidR="00EA545B" w:rsidTr="00B40D61">
        <w:trPr>
          <w:trHeight w:val="422"/>
          <w:tblHeader/>
        </w:trPr>
        <w:tc>
          <w:tcPr>
            <w:tcW w:w="3190" w:type="dxa"/>
            <w:vAlign w:val="center"/>
          </w:tcPr>
          <w:p w:rsidR="00EA545B" w:rsidRPr="004B70C4" w:rsidRDefault="00EA545B" w:rsidP="00B40D61">
            <w:pPr>
              <w:pStyle w:val="NoSpacing"/>
              <w:spacing w:after="0"/>
              <w:jc w:val="center"/>
              <w:rPr>
                <w:b/>
              </w:rPr>
            </w:pPr>
            <w:r w:rsidRPr="004B70C4">
              <w:rPr>
                <w:b/>
              </w:rPr>
              <w:t>Payor Class</w:t>
            </w:r>
          </w:p>
        </w:tc>
        <w:tc>
          <w:tcPr>
            <w:tcW w:w="1616" w:type="dxa"/>
            <w:vAlign w:val="center"/>
          </w:tcPr>
          <w:p w:rsidR="00EA545B" w:rsidRPr="004B70C4" w:rsidRDefault="00EA545B" w:rsidP="00B40D61">
            <w:pPr>
              <w:pStyle w:val="NoSpacing"/>
              <w:spacing w:after="0"/>
              <w:jc w:val="center"/>
              <w:rPr>
                <w:b/>
              </w:rPr>
            </w:pPr>
            <w:r w:rsidRPr="004B70C4">
              <w:rPr>
                <w:b/>
              </w:rPr>
              <w:t>Level 1</w:t>
            </w:r>
          </w:p>
        </w:tc>
        <w:tc>
          <w:tcPr>
            <w:tcW w:w="1476" w:type="dxa"/>
            <w:vAlign w:val="center"/>
          </w:tcPr>
          <w:p w:rsidR="00EA545B" w:rsidRPr="004B70C4" w:rsidRDefault="00EA545B" w:rsidP="00B40D61">
            <w:pPr>
              <w:pStyle w:val="NoSpacing"/>
              <w:spacing w:after="0"/>
              <w:jc w:val="center"/>
              <w:rPr>
                <w:b/>
              </w:rPr>
            </w:pPr>
            <w:r w:rsidRPr="004B70C4">
              <w:rPr>
                <w:b/>
              </w:rPr>
              <w:t>Level 2</w:t>
            </w:r>
          </w:p>
        </w:tc>
        <w:tc>
          <w:tcPr>
            <w:tcW w:w="1678" w:type="dxa"/>
            <w:vAlign w:val="center"/>
          </w:tcPr>
          <w:p w:rsidR="00EA545B" w:rsidRPr="004B70C4" w:rsidRDefault="00EA545B" w:rsidP="00B40D61">
            <w:pPr>
              <w:pStyle w:val="NoSpacing"/>
              <w:spacing w:after="0"/>
              <w:jc w:val="center"/>
              <w:rPr>
                <w:b/>
              </w:rPr>
            </w:pPr>
            <w:r w:rsidRPr="004B70C4">
              <w:rPr>
                <w:b/>
              </w:rPr>
              <w:t>Level 3</w:t>
            </w:r>
          </w:p>
        </w:tc>
        <w:tc>
          <w:tcPr>
            <w:tcW w:w="1616" w:type="dxa"/>
            <w:vAlign w:val="center"/>
          </w:tcPr>
          <w:p w:rsidR="00EA545B" w:rsidRPr="004B70C4" w:rsidRDefault="00EA545B" w:rsidP="00B40D61">
            <w:pPr>
              <w:pStyle w:val="NoSpacing"/>
              <w:spacing w:after="0"/>
              <w:jc w:val="center"/>
              <w:rPr>
                <w:b/>
              </w:rPr>
            </w:pPr>
            <w:r w:rsidRPr="004B70C4">
              <w:rPr>
                <w:b/>
              </w:rPr>
              <w:t>Fair Value</w:t>
            </w:r>
          </w:p>
        </w:tc>
      </w:tr>
      <w:tr w:rsidR="00EA545B" w:rsidTr="00B40D61">
        <w:trPr>
          <w:cantSplit/>
          <w:trHeight w:val="359"/>
        </w:trPr>
        <w:tc>
          <w:tcPr>
            <w:tcW w:w="9576" w:type="dxa"/>
            <w:gridSpan w:val="5"/>
          </w:tcPr>
          <w:p w:rsidR="00EA545B" w:rsidRDefault="00EA545B" w:rsidP="00B40D61">
            <w:pPr>
              <w:pStyle w:val="NoSpacing"/>
              <w:spacing w:after="0"/>
            </w:pPr>
            <w:r w:rsidRPr="001636DC">
              <w:rPr>
                <w:u w:val="single"/>
              </w:rPr>
              <w:t>Assets</w:t>
            </w:r>
            <w:r>
              <w:t>:</w:t>
            </w:r>
          </w:p>
        </w:tc>
      </w:tr>
      <w:tr w:rsidR="00EA545B" w:rsidTr="00B40D61">
        <w:trPr>
          <w:cantSplit/>
          <w:trHeight w:val="377"/>
        </w:trPr>
        <w:tc>
          <w:tcPr>
            <w:tcW w:w="3190" w:type="dxa"/>
            <w:vAlign w:val="bottom"/>
          </w:tcPr>
          <w:p w:rsidR="00EA545B" w:rsidRDefault="00EA545B" w:rsidP="00B40D61">
            <w:pPr>
              <w:pStyle w:val="NoSpacing"/>
              <w:spacing w:after="0"/>
            </w:pPr>
            <w:r>
              <w:t>Corporate bonds</w:t>
            </w:r>
          </w:p>
        </w:tc>
        <w:tc>
          <w:tcPr>
            <w:tcW w:w="1616" w:type="dxa"/>
            <w:vAlign w:val="bottom"/>
          </w:tcPr>
          <w:p w:rsidR="00EA545B" w:rsidRDefault="00EA545B" w:rsidP="00D33DA3">
            <w:pPr>
              <w:pStyle w:val="NoSpacing"/>
              <w:spacing w:after="0"/>
              <w:jc w:val="center"/>
            </w:pPr>
            <w:r>
              <w:t>$</w:t>
            </w:r>
            <w:r w:rsidR="00D33DA3">
              <w:t>819,106</w:t>
            </w:r>
          </w:p>
        </w:tc>
        <w:tc>
          <w:tcPr>
            <w:tcW w:w="1476" w:type="dxa"/>
            <w:vAlign w:val="bottom"/>
          </w:tcPr>
          <w:p w:rsidR="00EA545B" w:rsidRDefault="00851B06" w:rsidP="00D33DA3">
            <w:pPr>
              <w:pStyle w:val="NoSpacing"/>
              <w:spacing w:after="0"/>
              <w:jc w:val="center"/>
            </w:pPr>
            <w:r>
              <w:t>$</w:t>
            </w:r>
            <w:r w:rsidR="00D33DA3">
              <w:t>--</w:t>
            </w:r>
          </w:p>
        </w:tc>
        <w:tc>
          <w:tcPr>
            <w:tcW w:w="1678" w:type="dxa"/>
            <w:vAlign w:val="bottom"/>
          </w:tcPr>
          <w:p w:rsidR="00EA545B" w:rsidRDefault="00EA545B" w:rsidP="00B40D61">
            <w:pPr>
              <w:pStyle w:val="NoSpacing"/>
              <w:spacing w:after="0"/>
              <w:jc w:val="center"/>
            </w:pPr>
            <w:r>
              <w:t>$--</w:t>
            </w:r>
          </w:p>
        </w:tc>
        <w:tc>
          <w:tcPr>
            <w:tcW w:w="1616" w:type="dxa"/>
            <w:vAlign w:val="bottom"/>
          </w:tcPr>
          <w:p w:rsidR="00EA545B" w:rsidRDefault="00851B06" w:rsidP="00D33DA3">
            <w:pPr>
              <w:pStyle w:val="NoSpacing"/>
              <w:spacing w:after="0"/>
              <w:jc w:val="center"/>
            </w:pPr>
            <w:r>
              <w:t>$</w:t>
            </w:r>
            <w:r w:rsidR="00D33DA3">
              <w:t>819,106</w:t>
            </w:r>
          </w:p>
        </w:tc>
      </w:tr>
      <w:tr w:rsidR="00EA545B" w:rsidTr="00B40D61">
        <w:trPr>
          <w:cantSplit/>
          <w:trHeight w:val="368"/>
        </w:trPr>
        <w:tc>
          <w:tcPr>
            <w:tcW w:w="3190" w:type="dxa"/>
            <w:vAlign w:val="bottom"/>
          </w:tcPr>
          <w:p w:rsidR="00EA545B" w:rsidRDefault="00EA545B" w:rsidP="00B40D61">
            <w:pPr>
              <w:pStyle w:val="NoSpacing"/>
              <w:spacing w:after="0"/>
            </w:pPr>
            <w:r>
              <w:t>Government securities</w:t>
            </w:r>
          </w:p>
        </w:tc>
        <w:tc>
          <w:tcPr>
            <w:tcW w:w="1616" w:type="dxa"/>
            <w:vAlign w:val="bottom"/>
          </w:tcPr>
          <w:p w:rsidR="00EA545B" w:rsidRDefault="00EA545B" w:rsidP="00B40D61">
            <w:pPr>
              <w:pStyle w:val="NoSpacing"/>
              <w:spacing w:after="0"/>
              <w:jc w:val="center"/>
            </w:pPr>
            <w:r>
              <w:t>--</w:t>
            </w:r>
          </w:p>
        </w:tc>
        <w:tc>
          <w:tcPr>
            <w:tcW w:w="1476" w:type="dxa"/>
            <w:vAlign w:val="bottom"/>
          </w:tcPr>
          <w:p w:rsidR="00EA545B" w:rsidRDefault="00D33DA3" w:rsidP="00B40D61">
            <w:pPr>
              <w:pStyle w:val="NoSpacing"/>
              <w:spacing w:after="0"/>
              <w:jc w:val="center"/>
            </w:pPr>
            <w:r>
              <w:t>7,696</w:t>
            </w:r>
          </w:p>
        </w:tc>
        <w:tc>
          <w:tcPr>
            <w:tcW w:w="1678" w:type="dxa"/>
            <w:vAlign w:val="bottom"/>
          </w:tcPr>
          <w:p w:rsidR="00EA545B" w:rsidRDefault="00EA545B" w:rsidP="00B40D61">
            <w:pPr>
              <w:pStyle w:val="NoSpacing"/>
              <w:spacing w:after="0"/>
              <w:jc w:val="center"/>
            </w:pPr>
            <w:r>
              <w:t>--</w:t>
            </w:r>
          </w:p>
        </w:tc>
        <w:tc>
          <w:tcPr>
            <w:tcW w:w="1616" w:type="dxa"/>
            <w:vAlign w:val="bottom"/>
          </w:tcPr>
          <w:p w:rsidR="00EA545B" w:rsidRDefault="00D33DA3" w:rsidP="00B40D61">
            <w:pPr>
              <w:pStyle w:val="NoSpacing"/>
              <w:spacing w:after="0"/>
              <w:jc w:val="center"/>
            </w:pPr>
            <w:r>
              <w:t>7,696</w:t>
            </w:r>
          </w:p>
        </w:tc>
      </w:tr>
      <w:tr w:rsidR="00EA545B" w:rsidTr="00B40D61">
        <w:trPr>
          <w:cantSplit/>
          <w:trHeight w:val="359"/>
        </w:trPr>
        <w:tc>
          <w:tcPr>
            <w:tcW w:w="3190" w:type="dxa"/>
            <w:vAlign w:val="bottom"/>
          </w:tcPr>
          <w:p w:rsidR="00EA545B" w:rsidRDefault="00EA545B" w:rsidP="00B40D61">
            <w:pPr>
              <w:pStyle w:val="NoSpacing"/>
              <w:spacing w:after="0"/>
            </w:pPr>
            <w:r>
              <w:t>Mutual funds</w:t>
            </w:r>
          </w:p>
        </w:tc>
        <w:tc>
          <w:tcPr>
            <w:tcW w:w="1616" w:type="dxa"/>
            <w:vAlign w:val="bottom"/>
          </w:tcPr>
          <w:p w:rsidR="00EA545B" w:rsidRDefault="00D33DA3" w:rsidP="00B40D61">
            <w:pPr>
              <w:pStyle w:val="NoSpacing"/>
              <w:spacing w:after="0"/>
              <w:jc w:val="center"/>
            </w:pPr>
            <w:r>
              <w:t>15,437,124</w:t>
            </w:r>
          </w:p>
        </w:tc>
        <w:tc>
          <w:tcPr>
            <w:tcW w:w="1476" w:type="dxa"/>
            <w:vAlign w:val="bottom"/>
          </w:tcPr>
          <w:p w:rsidR="00EA545B" w:rsidRDefault="00EA545B" w:rsidP="00B40D61">
            <w:pPr>
              <w:pStyle w:val="NoSpacing"/>
              <w:spacing w:after="0"/>
              <w:jc w:val="center"/>
            </w:pPr>
            <w:r>
              <w:t>--</w:t>
            </w:r>
          </w:p>
        </w:tc>
        <w:tc>
          <w:tcPr>
            <w:tcW w:w="1678" w:type="dxa"/>
            <w:vAlign w:val="bottom"/>
          </w:tcPr>
          <w:p w:rsidR="00EA545B" w:rsidRDefault="00EA545B" w:rsidP="00B40D61">
            <w:pPr>
              <w:pStyle w:val="NoSpacing"/>
              <w:spacing w:after="0"/>
              <w:jc w:val="center"/>
            </w:pPr>
            <w:r>
              <w:t>--</w:t>
            </w:r>
          </w:p>
        </w:tc>
        <w:tc>
          <w:tcPr>
            <w:tcW w:w="1616" w:type="dxa"/>
            <w:vAlign w:val="bottom"/>
          </w:tcPr>
          <w:p w:rsidR="00EA545B" w:rsidRDefault="00D33DA3" w:rsidP="00B40D61">
            <w:pPr>
              <w:pStyle w:val="NoSpacing"/>
              <w:spacing w:after="0"/>
              <w:jc w:val="center"/>
            </w:pPr>
            <w:r>
              <w:t>15,437,124</w:t>
            </w:r>
          </w:p>
        </w:tc>
      </w:tr>
      <w:tr w:rsidR="00EA545B" w:rsidTr="00B40D61">
        <w:trPr>
          <w:cantSplit/>
          <w:trHeight w:val="350"/>
        </w:trPr>
        <w:tc>
          <w:tcPr>
            <w:tcW w:w="3190" w:type="dxa"/>
            <w:vAlign w:val="bottom"/>
          </w:tcPr>
          <w:p w:rsidR="00EA545B" w:rsidRDefault="00EA545B" w:rsidP="00B40D61">
            <w:pPr>
              <w:pStyle w:val="NoSpacing"/>
              <w:spacing w:after="0"/>
            </w:pPr>
            <w:r>
              <w:t>Alternative investments</w:t>
            </w:r>
          </w:p>
        </w:tc>
        <w:tc>
          <w:tcPr>
            <w:tcW w:w="1616" w:type="dxa"/>
            <w:vAlign w:val="bottom"/>
          </w:tcPr>
          <w:p w:rsidR="00EA545B" w:rsidRPr="004B70C4" w:rsidRDefault="00EA545B" w:rsidP="00B40D61">
            <w:pPr>
              <w:pStyle w:val="NoSpacing"/>
              <w:spacing w:after="0"/>
              <w:jc w:val="center"/>
              <w:rPr>
                <w:u w:val="single"/>
              </w:rPr>
            </w:pPr>
            <w:r w:rsidRPr="004B70C4">
              <w:rPr>
                <w:u w:val="single"/>
              </w:rPr>
              <w:t>--</w:t>
            </w:r>
          </w:p>
        </w:tc>
        <w:tc>
          <w:tcPr>
            <w:tcW w:w="1476" w:type="dxa"/>
            <w:vAlign w:val="bottom"/>
          </w:tcPr>
          <w:p w:rsidR="00EA545B" w:rsidRPr="004B70C4" w:rsidRDefault="00EA545B" w:rsidP="00B40D61">
            <w:pPr>
              <w:pStyle w:val="NoSpacing"/>
              <w:spacing w:after="0"/>
              <w:jc w:val="center"/>
              <w:rPr>
                <w:u w:val="single"/>
              </w:rPr>
            </w:pPr>
            <w:r w:rsidRPr="004B70C4">
              <w:rPr>
                <w:u w:val="single"/>
              </w:rPr>
              <w:t>--</w:t>
            </w:r>
          </w:p>
        </w:tc>
        <w:tc>
          <w:tcPr>
            <w:tcW w:w="1678" w:type="dxa"/>
            <w:vAlign w:val="bottom"/>
          </w:tcPr>
          <w:p w:rsidR="00EA545B" w:rsidRPr="004B70C4" w:rsidRDefault="00D33DA3" w:rsidP="00B40D61">
            <w:pPr>
              <w:pStyle w:val="NoSpacing"/>
              <w:spacing w:after="0"/>
              <w:jc w:val="center"/>
              <w:rPr>
                <w:u w:val="single"/>
              </w:rPr>
            </w:pPr>
            <w:r>
              <w:rPr>
                <w:u w:val="single"/>
              </w:rPr>
              <w:t>458,457</w:t>
            </w:r>
          </w:p>
        </w:tc>
        <w:tc>
          <w:tcPr>
            <w:tcW w:w="1616" w:type="dxa"/>
            <w:vAlign w:val="bottom"/>
          </w:tcPr>
          <w:p w:rsidR="00EA545B" w:rsidRPr="004B70C4" w:rsidRDefault="00D33DA3" w:rsidP="00B40D61">
            <w:pPr>
              <w:pStyle w:val="NoSpacing"/>
              <w:spacing w:after="0"/>
              <w:jc w:val="center"/>
              <w:rPr>
                <w:u w:val="single"/>
              </w:rPr>
            </w:pPr>
            <w:r>
              <w:rPr>
                <w:u w:val="single"/>
              </w:rPr>
              <w:t>458,457</w:t>
            </w:r>
          </w:p>
        </w:tc>
      </w:tr>
      <w:tr w:rsidR="00EA545B" w:rsidTr="00B40D61">
        <w:trPr>
          <w:cantSplit/>
          <w:trHeight w:val="359"/>
        </w:trPr>
        <w:tc>
          <w:tcPr>
            <w:tcW w:w="3190" w:type="dxa"/>
            <w:vAlign w:val="bottom"/>
          </w:tcPr>
          <w:p w:rsidR="00EA545B" w:rsidRDefault="00EA545B" w:rsidP="00B40D61">
            <w:pPr>
              <w:pStyle w:val="NoSpacing"/>
              <w:spacing w:after="0"/>
              <w:ind w:firstLine="360"/>
            </w:pPr>
            <w:r>
              <w:t>Investments subtotal</w:t>
            </w:r>
          </w:p>
        </w:tc>
        <w:tc>
          <w:tcPr>
            <w:tcW w:w="1616" w:type="dxa"/>
            <w:vAlign w:val="bottom"/>
          </w:tcPr>
          <w:p w:rsidR="00EA545B" w:rsidRDefault="00D33DA3" w:rsidP="00B40D61">
            <w:pPr>
              <w:pStyle w:val="NoSpacing"/>
              <w:spacing w:after="0"/>
              <w:jc w:val="center"/>
            </w:pPr>
            <w:r>
              <w:t>16,256,230</w:t>
            </w:r>
          </w:p>
        </w:tc>
        <w:tc>
          <w:tcPr>
            <w:tcW w:w="1476" w:type="dxa"/>
            <w:vAlign w:val="bottom"/>
          </w:tcPr>
          <w:p w:rsidR="00EA545B" w:rsidRDefault="00D33DA3" w:rsidP="00B40D61">
            <w:pPr>
              <w:pStyle w:val="NoSpacing"/>
              <w:spacing w:after="0"/>
              <w:jc w:val="center"/>
            </w:pPr>
            <w:r>
              <w:t>7,696</w:t>
            </w:r>
          </w:p>
        </w:tc>
        <w:tc>
          <w:tcPr>
            <w:tcW w:w="1678" w:type="dxa"/>
            <w:vAlign w:val="bottom"/>
          </w:tcPr>
          <w:p w:rsidR="00EA545B" w:rsidRDefault="00D33DA3" w:rsidP="00B40D61">
            <w:pPr>
              <w:pStyle w:val="NoSpacing"/>
              <w:spacing w:after="0"/>
              <w:jc w:val="center"/>
            </w:pPr>
            <w:r>
              <w:t>458,457</w:t>
            </w:r>
          </w:p>
        </w:tc>
        <w:tc>
          <w:tcPr>
            <w:tcW w:w="1616" w:type="dxa"/>
            <w:vAlign w:val="bottom"/>
          </w:tcPr>
          <w:p w:rsidR="00EA545B" w:rsidRDefault="00D33DA3" w:rsidP="00B40D61">
            <w:pPr>
              <w:pStyle w:val="NoSpacing"/>
              <w:spacing w:after="0"/>
              <w:jc w:val="center"/>
            </w:pPr>
            <w:r>
              <w:t>16,722,383</w:t>
            </w:r>
          </w:p>
        </w:tc>
      </w:tr>
      <w:tr w:rsidR="00EA545B" w:rsidTr="00B40D61">
        <w:trPr>
          <w:cantSplit/>
        </w:trPr>
        <w:tc>
          <w:tcPr>
            <w:tcW w:w="3190" w:type="dxa"/>
            <w:vAlign w:val="bottom"/>
          </w:tcPr>
          <w:p w:rsidR="00EA545B" w:rsidRDefault="00EA545B" w:rsidP="00B40D61">
            <w:pPr>
              <w:pStyle w:val="NoSpacing"/>
              <w:spacing w:after="0"/>
            </w:pPr>
            <w:r>
              <w:t>Other investments - life insurance</w:t>
            </w:r>
          </w:p>
        </w:tc>
        <w:tc>
          <w:tcPr>
            <w:tcW w:w="1616" w:type="dxa"/>
            <w:vAlign w:val="bottom"/>
          </w:tcPr>
          <w:p w:rsidR="00EA545B" w:rsidRPr="004B70C4" w:rsidRDefault="00EA545B" w:rsidP="00B40D61">
            <w:pPr>
              <w:pStyle w:val="NoSpacing"/>
              <w:spacing w:after="0"/>
              <w:jc w:val="center"/>
              <w:rPr>
                <w:u w:val="single"/>
              </w:rPr>
            </w:pPr>
            <w:r w:rsidRPr="004B70C4">
              <w:rPr>
                <w:u w:val="single"/>
              </w:rPr>
              <w:t>--</w:t>
            </w:r>
          </w:p>
        </w:tc>
        <w:tc>
          <w:tcPr>
            <w:tcW w:w="1476" w:type="dxa"/>
            <w:vAlign w:val="bottom"/>
          </w:tcPr>
          <w:p w:rsidR="00EA545B" w:rsidRPr="004B70C4" w:rsidRDefault="00EA545B" w:rsidP="00B40D61">
            <w:pPr>
              <w:pStyle w:val="NoSpacing"/>
              <w:spacing w:after="0"/>
              <w:jc w:val="center"/>
              <w:rPr>
                <w:u w:val="single"/>
              </w:rPr>
            </w:pPr>
            <w:r w:rsidRPr="004B70C4">
              <w:rPr>
                <w:u w:val="single"/>
              </w:rPr>
              <w:t>--</w:t>
            </w:r>
          </w:p>
        </w:tc>
        <w:tc>
          <w:tcPr>
            <w:tcW w:w="1678" w:type="dxa"/>
            <w:vAlign w:val="bottom"/>
          </w:tcPr>
          <w:p w:rsidR="00EA545B" w:rsidRPr="004B70C4" w:rsidRDefault="00D33DA3" w:rsidP="00B40D61">
            <w:pPr>
              <w:pStyle w:val="NoSpacing"/>
              <w:spacing w:after="0"/>
              <w:jc w:val="center"/>
              <w:rPr>
                <w:u w:val="single"/>
              </w:rPr>
            </w:pPr>
            <w:r>
              <w:rPr>
                <w:u w:val="single"/>
              </w:rPr>
              <w:t>3,022,491</w:t>
            </w:r>
          </w:p>
        </w:tc>
        <w:tc>
          <w:tcPr>
            <w:tcW w:w="1616" w:type="dxa"/>
            <w:vAlign w:val="bottom"/>
          </w:tcPr>
          <w:p w:rsidR="00EA545B" w:rsidRPr="004B70C4" w:rsidRDefault="00D33DA3" w:rsidP="00B40D61">
            <w:pPr>
              <w:pStyle w:val="NoSpacing"/>
              <w:spacing w:after="0"/>
              <w:jc w:val="center"/>
              <w:rPr>
                <w:u w:val="single"/>
              </w:rPr>
            </w:pPr>
            <w:r>
              <w:rPr>
                <w:u w:val="single"/>
              </w:rPr>
              <w:t>3,022,491</w:t>
            </w:r>
          </w:p>
        </w:tc>
      </w:tr>
      <w:tr w:rsidR="00EA545B" w:rsidTr="00B40D61">
        <w:trPr>
          <w:cantSplit/>
          <w:trHeight w:val="404"/>
        </w:trPr>
        <w:tc>
          <w:tcPr>
            <w:tcW w:w="3190" w:type="dxa"/>
            <w:vAlign w:val="center"/>
          </w:tcPr>
          <w:p w:rsidR="00EA545B" w:rsidRDefault="00EA545B" w:rsidP="00B40D61">
            <w:pPr>
              <w:pStyle w:val="NoSpacing"/>
              <w:spacing w:after="0"/>
            </w:pPr>
            <w:r>
              <w:t>Total Assets at Fair Value</w:t>
            </w:r>
          </w:p>
        </w:tc>
        <w:tc>
          <w:tcPr>
            <w:tcW w:w="1616" w:type="dxa"/>
            <w:vAlign w:val="center"/>
          </w:tcPr>
          <w:p w:rsidR="00EA545B" w:rsidRPr="004B70C4" w:rsidRDefault="00A903FC" w:rsidP="00D33DA3">
            <w:pPr>
              <w:pStyle w:val="NoSpacing"/>
              <w:spacing w:after="0"/>
              <w:jc w:val="center"/>
              <w:rPr>
                <w:u w:val="double"/>
              </w:rPr>
            </w:pPr>
            <w:r>
              <w:rPr>
                <w:u w:val="double"/>
              </w:rPr>
              <w:t>$</w:t>
            </w:r>
            <w:r w:rsidR="00D33DA3">
              <w:rPr>
                <w:u w:val="double"/>
              </w:rPr>
              <w:t>16,256,230</w:t>
            </w:r>
          </w:p>
        </w:tc>
        <w:tc>
          <w:tcPr>
            <w:tcW w:w="1476" w:type="dxa"/>
            <w:vAlign w:val="center"/>
          </w:tcPr>
          <w:p w:rsidR="00EA545B" w:rsidRPr="004B70C4" w:rsidRDefault="00A903FC" w:rsidP="00D33DA3">
            <w:pPr>
              <w:pStyle w:val="NoSpacing"/>
              <w:spacing w:after="0"/>
              <w:jc w:val="center"/>
              <w:rPr>
                <w:u w:val="double"/>
              </w:rPr>
            </w:pPr>
            <w:r>
              <w:rPr>
                <w:u w:val="double"/>
              </w:rPr>
              <w:t>$</w:t>
            </w:r>
            <w:r w:rsidR="00D33DA3">
              <w:rPr>
                <w:u w:val="double"/>
              </w:rPr>
              <w:t>7,696</w:t>
            </w:r>
          </w:p>
        </w:tc>
        <w:tc>
          <w:tcPr>
            <w:tcW w:w="1678" w:type="dxa"/>
            <w:vAlign w:val="center"/>
          </w:tcPr>
          <w:p w:rsidR="00EA545B" w:rsidRPr="004B70C4" w:rsidRDefault="00A903FC" w:rsidP="00D33DA3">
            <w:pPr>
              <w:pStyle w:val="NoSpacing"/>
              <w:spacing w:after="0"/>
              <w:jc w:val="center"/>
              <w:rPr>
                <w:u w:val="double"/>
              </w:rPr>
            </w:pPr>
            <w:r>
              <w:rPr>
                <w:u w:val="double"/>
              </w:rPr>
              <w:t>$</w:t>
            </w:r>
            <w:r w:rsidR="00D33DA3">
              <w:rPr>
                <w:u w:val="double"/>
              </w:rPr>
              <w:t>3,480,948</w:t>
            </w:r>
          </w:p>
        </w:tc>
        <w:tc>
          <w:tcPr>
            <w:tcW w:w="1616" w:type="dxa"/>
            <w:vAlign w:val="center"/>
          </w:tcPr>
          <w:p w:rsidR="00EA545B" w:rsidRPr="004B70C4" w:rsidRDefault="00EA545B" w:rsidP="00D33DA3">
            <w:pPr>
              <w:pStyle w:val="NoSpacing"/>
              <w:spacing w:after="0"/>
              <w:jc w:val="center"/>
              <w:rPr>
                <w:u w:val="double"/>
              </w:rPr>
            </w:pPr>
            <w:r>
              <w:rPr>
                <w:u w:val="double"/>
              </w:rPr>
              <w:t>$</w:t>
            </w:r>
            <w:r w:rsidR="00D33DA3">
              <w:rPr>
                <w:u w:val="double"/>
              </w:rPr>
              <w:t>19,744,874</w:t>
            </w:r>
          </w:p>
        </w:tc>
      </w:tr>
      <w:tr w:rsidR="00EA545B" w:rsidTr="00B40D61">
        <w:trPr>
          <w:cantSplit/>
          <w:trHeight w:val="449"/>
        </w:trPr>
        <w:tc>
          <w:tcPr>
            <w:tcW w:w="9576" w:type="dxa"/>
            <w:gridSpan w:val="5"/>
            <w:vAlign w:val="center"/>
          </w:tcPr>
          <w:p w:rsidR="00EA545B" w:rsidRDefault="00EA545B" w:rsidP="00B40D61">
            <w:pPr>
              <w:pStyle w:val="NoSpacing"/>
              <w:spacing w:after="0"/>
            </w:pPr>
            <w:r w:rsidRPr="004A5D13">
              <w:rPr>
                <w:u w:val="single"/>
              </w:rPr>
              <w:t>Liabilities</w:t>
            </w:r>
            <w:r>
              <w:t>:</w:t>
            </w:r>
          </w:p>
        </w:tc>
      </w:tr>
      <w:tr w:rsidR="00EA545B" w:rsidTr="00B40D61">
        <w:trPr>
          <w:cantSplit/>
          <w:trHeight w:val="431"/>
        </w:trPr>
        <w:tc>
          <w:tcPr>
            <w:tcW w:w="3190" w:type="dxa"/>
            <w:vAlign w:val="bottom"/>
          </w:tcPr>
          <w:p w:rsidR="00EA545B" w:rsidRDefault="00EA545B" w:rsidP="00B40D61">
            <w:pPr>
              <w:pStyle w:val="NoSpacing"/>
              <w:spacing w:after="0"/>
            </w:pPr>
            <w:r>
              <w:t>Accrued annuity benefits</w:t>
            </w:r>
          </w:p>
        </w:tc>
        <w:tc>
          <w:tcPr>
            <w:tcW w:w="1616" w:type="dxa"/>
            <w:vAlign w:val="center"/>
          </w:tcPr>
          <w:p w:rsidR="00EA545B" w:rsidRPr="004B70C4" w:rsidRDefault="00EA545B" w:rsidP="00B40D61">
            <w:pPr>
              <w:pStyle w:val="NoSpacing"/>
              <w:spacing w:after="0"/>
              <w:jc w:val="center"/>
              <w:rPr>
                <w:u w:val="double"/>
              </w:rPr>
            </w:pPr>
            <w:r w:rsidRPr="004B70C4">
              <w:rPr>
                <w:u w:val="double"/>
              </w:rPr>
              <w:t>$--</w:t>
            </w:r>
          </w:p>
        </w:tc>
        <w:tc>
          <w:tcPr>
            <w:tcW w:w="1476" w:type="dxa"/>
            <w:vAlign w:val="center"/>
          </w:tcPr>
          <w:p w:rsidR="00EA545B" w:rsidRPr="004B70C4" w:rsidRDefault="00EA545B" w:rsidP="00B40D61">
            <w:pPr>
              <w:pStyle w:val="NoSpacing"/>
              <w:spacing w:after="0"/>
              <w:jc w:val="center"/>
              <w:rPr>
                <w:u w:val="double"/>
              </w:rPr>
            </w:pPr>
            <w:r w:rsidRPr="004B70C4">
              <w:rPr>
                <w:u w:val="double"/>
              </w:rPr>
              <w:t>$--</w:t>
            </w:r>
          </w:p>
        </w:tc>
        <w:tc>
          <w:tcPr>
            <w:tcW w:w="1678" w:type="dxa"/>
            <w:vAlign w:val="center"/>
          </w:tcPr>
          <w:p w:rsidR="00EA545B" w:rsidRPr="004B70C4" w:rsidRDefault="00EA545B" w:rsidP="00B40D61">
            <w:pPr>
              <w:pStyle w:val="NoSpacing"/>
              <w:spacing w:after="0"/>
              <w:jc w:val="center"/>
              <w:rPr>
                <w:u w:val="double"/>
              </w:rPr>
            </w:pPr>
            <w:r w:rsidRPr="004B70C4">
              <w:rPr>
                <w:u w:val="double"/>
              </w:rPr>
              <w:t>$28,156</w:t>
            </w:r>
          </w:p>
        </w:tc>
        <w:tc>
          <w:tcPr>
            <w:tcW w:w="1616" w:type="dxa"/>
            <w:vAlign w:val="center"/>
          </w:tcPr>
          <w:p w:rsidR="00EA545B" w:rsidRPr="004B70C4" w:rsidRDefault="00EA545B" w:rsidP="00B40D61">
            <w:pPr>
              <w:pStyle w:val="NoSpacing"/>
              <w:spacing w:after="0"/>
              <w:jc w:val="center"/>
              <w:rPr>
                <w:u w:val="double"/>
              </w:rPr>
            </w:pPr>
            <w:r w:rsidRPr="004B70C4">
              <w:rPr>
                <w:u w:val="double"/>
              </w:rPr>
              <w:t>$28,156</w:t>
            </w:r>
          </w:p>
        </w:tc>
      </w:tr>
    </w:tbl>
    <w:p w:rsidR="00D33DA3" w:rsidRDefault="00D33DA3" w:rsidP="00EA545B">
      <w:pPr>
        <w:pStyle w:val="NoSpacing"/>
        <w:spacing w:before="240"/>
      </w:pPr>
      <w:r>
        <w:lastRenderedPageBreak/>
        <w:t>There have been no changes in the methodologies used at December 31, 2017. Such information is the responsibility of management and was derived from and relates directly to the underlying accounting and other records used to prepare the consolidated financial statements.</w:t>
      </w:r>
    </w:p>
    <w:p w:rsidR="00EA545B" w:rsidRDefault="00EA545B" w:rsidP="00EA545B">
      <w:pPr>
        <w:pStyle w:val="NoSpacing"/>
        <w:spacing w:before="240"/>
      </w:pPr>
      <w:r>
        <w:t xml:space="preserve">The following table sets forth a summary of changes in the fair value of the Federation's level 3 assets and liabilities for </w:t>
      </w:r>
      <w:r w:rsidR="005A58CB">
        <w:t>the year ended December 31, 2017</w:t>
      </w:r>
      <w:r>
        <w:t>:</w:t>
      </w:r>
    </w:p>
    <w:tbl>
      <w:tblPr>
        <w:tblStyle w:val="TableGrid"/>
        <w:tblW w:w="0" w:type="auto"/>
        <w:tblLook w:val="04A0" w:firstRow="1" w:lastRow="0" w:firstColumn="1" w:lastColumn="0" w:noHBand="0" w:noVBand="1"/>
      </w:tblPr>
      <w:tblGrid>
        <w:gridCol w:w="4158"/>
        <w:gridCol w:w="2970"/>
        <w:gridCol w:w="2448"/>
      </w:tblGrid>
      <w:tr w:rsidR="00EA545B" w:rsidTr="00B40D61">
        <w:trPr>
          <w:tblHeader/>
        </w:trPr>
        <w:tc>
          <w:tcPr>
            <w:tcW w:w="4158" w:type="dxa"/>
          </w:tcPr>
          <w:p w:rsidR="00EA545B" w:rsidRPr="00203B87" w:rsidRDefault="00EA545B" w:rsidP="00B40D61">
            <w:pPr>
              <w:pStyle w:val="NoSpacing"/>
              <w:spacing w:after="0"/>
              <w:rPr>
                <w:b/>
              </w:rPr>
            </w:pPr>
          </w:p>
        </w:tc>
        <w:tc>
          <w:tcPr>
            <w:tcW w:w="2970" w:type="dxa"/>
            <w:vAlign w:val="center"/>
          </w:tcPr>
          <w:p w:rsidR="00EA545B" w:rsidRPr="00203B87" w:rsidRDefault="00EA545B" w:rsidP="00B40D61">
            <w:pPr>
              <w:pStyle w:val="NoSpacing"/>
              <w:spacing w:after="0"/>
              <w:jc w:val="center"/>
              <w:rPr>
                <w:b/>
              </w:rPr>
            </w:pPr>
            <w:r w:rsidRPr="00203B87">
              <w:rPr>
                <w:b/>
              </w:rPr>
              <w:t>Assets</w:t>
            </w:r>
          </w:p>
        </w:tc>
        <w:tc>
          <w:tcPr>
            <w:tcW w:w="2448" w:type="dxa"/>
            <w:vAlign w:val="center"/>
          </w:tcPr>
          <w:p w:rsidR="00EA545B" w:rsidRPr="00203B87" w:rsidRDefault="00EA545B" w:rsidP="00B40D61">
            <w:pPr>
              <w:pStyle w:val="NoSpacing"/>
              <w:spacing w:after="0"/>
              <w:jc w:val="center"/>
              <w:rPr>
                <w:b/>
              </w:rPr>
            </w:pPr>
            <w:r w:rsidRPr="00203B87">
              <w:rPr>
                <w:b/>
              </w:rPr>
              <w:t>Liabilities</w:t>
            </w:r>
          </w:p>
        </w:tc>
      </w:tr>
      <w:tr w:rsidR="00EA545B" w:rsidTr="00B40D61">
        <w:trPr>
          <w:cantSplit/>
        </w:trPr>
        <w:tc>
          <w:tcPr>
            <w:tcW w:w="4158" w:type="dxa"/>
          </w:tcPr>
          <w:p w:rsidR="00EA545B" w:rsidRDefault="00EA545B" w:rsidP="00B40D61">
            <w:pPr>
              <w:pStyle w:val="NoSpacing"/>
              <w:spacing w:after="0"/>
            </w:pPr>
            <w:r>
              <w:t>Balance - beginning of year</w:t>
            </w:r>
          </w:p>
        </w:tc>
        <w:tc>
          <w:tcPr>
            <w:tcW w:w="2970" w:type="dxa"/>
            <w:vAlign w:val="center"/>
          </w:tcPr>
          <w:p w:rsidR="00EA545B" w:rsidRDefault="00521F81" w:rsidP="005A58CB">
            <w:pPr>
              <w:pStyle w:val="NoSpacing"/>
              <w:spacing w:after="0"/>
              <w:jc w:val="center"/>
            </w:pPr>
            <w:r>
              <w:t>$2,</w:t>
            </w:r>
            <w:r w:rsidR="005A58CB">
              <w:t>660,073</w:t>
            </w:r>
          </w:p>
        </w:tc>
        <w:tc>
          <w:tcPr>
            <w:tcW w:w="2448" w:type="dxa"/>
            <w:vAlign w:val="center"/>
          </w:tcPr>
          <w:p w:rsidR="00EA545B" w:rsidRDefault="00EA545B" w:rsidP="00B40D61">
            <w:pPr>
              <w:pStyle w:val="NoSpacing"/>
              <w:spacing w:after="0"/>
              <w:jc w:val="center"/>
            </w:pPr>
            <w:r>
              <w:t>$28,156</w:t>
            </w:r>
          </w:p>
        </w:tc>
      </w:tr>
      <w:tr w:rsidR="00EA545B" w:rsidTr="00B40D61">
        <w:trPr>
          <w:cantSplit/>
        </w:trPr>
        <w:tc>
          <w:tcPr>
            <w:tcW w:w="4158" w:type="dxa"/>
          </w:tcPr>
          <w:p w:rsidR="00EA545B" w:rsidRDefault="00EA545B" w:rsidP="00B40D61">
            <w:pPr>
              <w:pStyle w:val="NoSpacing"/>
              <w:spacing w:after="0"/>
            </w:pPr>
            <w:r>
              <w:t>Increase in cash surrender value</w:t>
            </w:r>
          </w:p>
        </w:tc>
        <w:tc>
          <w:tcPr>
            <w:tcW w:w="2970" w:type="dxa"/>
            <w:vAlign w:val="center"/>
          </w:tcPr>
          <w:p w:rsidR="00EA545B" w:rsidRDefault="005A58CB" w:rsidP="00B40D61">
            <w:pPr>
              <w:pStyle w:val="NoSpacing"/>
              <w:spacing w:after="0"/>
              <w:jc w:val="center"/>
            </w:pPr>
            <w:r>
              <w:t>466,819</w:t>
            </w:r>
          </w:p>
        </w:tc>
        <w:tc>
          <w:tcPr>
            <w:tcW w:w="2448" w:type="dxa"/>
            <w:vAlign w:val="center"/>
          </w:tcPr>
          <w:p w:rsidR="00EA545B" w:rsidRDefault="00EA545B" w:rsidP="00B40D61">
            <w:pPr>
              <w:pStyle w:val="NoSpacing"/>
              <w:spacing w:after="0"/>
              <w:jc w:val="center"/>
            </w:pPr>
            <w:r>
              <w:t>--</w:t>
            </w:r>
          </w:p>
        </w:tc>
      </w:tr>
      <w:tr w:rsidR="00EA545B" w:rsidRPr="005A58CB" w:rsidTr="00B40D61">
        <w:trPr>
          <w:cantSplit/>
        </w:trPr>
        <w:tc>
          <w:tcPr>
            <w:tcW w:w="4158" w:type="dxa"/>
          </w:tcPr>
          <w:p w:rsidR="00EA545B" w:rsidRDefault="005A58CB" w:rsidP="00B40D61">
            <w:pPr>
              <w:pStyle w:val="NoSpacing"/>
              <w:spacing w:after="0"/>
            </w:pPr>
            <w:r>
              <w:t>Contributions to programmatic investments</w:t>
            </w:r>
          </w:p>
        </w:tc>
        <w:tc>
          <w:tcPr>
            <w:tcW w:w="2970" w:type="dxa"/>
            <w:vAlign w:val="center"/>
          </w:tcPr>
          <w:p w:rsidR="00EA545B" w:rsidRPr="005A58CB" w:rsidRDefault="005A58CB" w:rsidP="00B40D61">
            <w:pPr>
              <w:pStyle w:val="NoSpacing"/>
              <w:spacing w:after="0"/>
              <w:jc w:val="center"/>
            </w:pPr>
            <w:r w:rsidRPr="005A58CB">
              <w:t>350,000</w:t>
            </w:r>
          </w:p>
        </w:tc>
        <w:tc>
          <w:tcPr>
            <w:tcW w:w="2448" w:type="dxa"/>
            <w:vAlign w:val="center"/>
          </w:tcPr>
          <w:p w:rsidR="00EA545B" w:rsidRPr="005A58CB" w:rsidRDefault="00EA545B" w:rsidP="00B40D61">
            <w:pPr>
              <w:pStyle w:val="NoSpacing"/>
              <w:spacing w:after="0"/>
              <w:jc w:val="center"/>
            </w:pPr>
            <w:r w:rsidRPr="005A58CB">
              <w:t>--</w:t>
            </w:r>
          </w:p>
        </w:tc>
      </w:tr>
      <w:tr w:rsidR="005A58CB" w:rsidTr="00B40D61">
        <w:trPr>
          <w:cantSplit/>
          <w:trHeight w:val="404"/>
        </w:trPr>
        <w:tc>
          <w:tcPr>
            <w:tcW w:w="4158" w:type="dxa"/>
          </w:tcPr>
          <w:p w:rsidR="005A58CB" w:rsidRDefault="005A58CB" w:rsidP="00B40D61">
            <w:pPr>
              <w:pStyle w:val="NoSpacing"/>
              <w:spacing w:after="0"/>
            </w:pPr>
            <w:r>
              <w:t>Income on investments</w:t>
            </w:r>
          </w:p>
        </w:tc>
        <w:tc>
          <w:tcPr>
            <w:tcW w:w="2970" w:type="dxa"/>
            <w:vAlign w:val="center"/>
          </w:tcPr>
          <w:p w:rsidR="005A58CB" w:rsidRPr="00203B87" w:rsidRDefault="005A58CB" w:rsidP="005A58CB">
            <w:pPr>
              <w:pStyle w:val="NoSpacing"/>
              <w:spacing w:after="0"/>
              <w:jc w:val="center"/>
              <w:rPr>
                <w:u w:val="single"/>
              </w:rPr>
            </w:pPr>
            <w:r>
              <w:rPr>
                <w:u w:val="single"/>
              </w:rPr>
              <w:t>4,056</w:t>
            </w:r>
          </w:p>
        </w:tc>
        <w:tc>
          <w:tcPr>
            <w:tcW w:w="2448" w:type="dxa"/>
            <w:vAlign w:val="center"/>
          </w:tcPr>
          <w:p w:rsidR="005A58CB" w:rsidRPr="00203B87" w:rsidRDefault="005A58CB" w:rsidP="00C557E1">
            <w:pPr>
              <w:pStyle w:val="NoSpacing"/>
              <w:spacing w:after="0"/>
              <w:jc w:val="center"/>
              <w:rPr>
                <w:u w:val="single"/>
              </w:rPr>
            </w:pPr>
            <w:r w:rsidRPr="00203B87">
              <w:rPr>
                <w:u w:val="single"/>
              </w:rPr>
              <w:t>--</w:t>
            </w:r>
          </w:p>
        </w:tc>
      </w:tr>
      <w:tr w:rsidR="005A58CB" w:rsidTr="00B40D61">
        <w:trPr>
          <w:cantSplit/>
          <w:trHeight w:val="404"/>
        </w:trPr>
        <w:tc>
          <w:tcPr>
            <w:tcW w:w="4158" w:type="dxa"/>
          </w:tcPr>
          <w:p w:rsidR="005A58CB" w:rsidRDefault="005A58CB" w:rsidP="00B40D61">
            <w:pPr>
              <w:pStyle w:val="NoSpacing"/>
              <w:spacing w:after="0"/>
            </w:pPr>
            <w:r>
              <w:t>Balance - end of year</w:t>
            </w:r>
          </w:p>
        </w:tc>
        <w:tc>
          <w:tcPr>
            <w:tcW w:w="2970" w:type="dxa"/>
            <w:vAlign w:val="center"/>
          </w:tcPr>
          <w:p w:rsidR="005A58CB" w:rsidRPr="00203B87" w:rsidRDefault="005A58CB" w:rsidP="005A58CB">
            <w:pPr>
              <w:pStyle w:val="NoSpacing"/>
              <w:spacing w:after="0"/>
              <w:jc w:val="center"/>
              <w:rPr>
                <w:u w:val="double"/>
              </w:rPr>
            </w:pPr>
            <w:r>
              <w:rPr>
                <w:u w:val="double"/>
              </w:rPr>
              <w:t>$3,480,948</w:t>
            </w:r>
          </w:p>
        </w:tc>
        <w:tc>
          <w:tcPr>
            <w:tcW w:w="2448" w:type="dxa"/>
            <w:vAlign w:val="center"/>
          </w:tcPr>
          <w:p w:rsidR="005A58CB" w:rsidRPr="00203B87" w:rsidRDefault="005A58CB" w:rsidP="00B40D61">
            <w:pPr>
              <w:pStyle w:val="NoSpacing"/>
              <w:spacing w:after="0"/>
              <w:jc w:val="center"/>
              <w:rPr>
                <w:u w:val="double"/>
              </w:rPr>
            </w:pPr>
            <w:r w:rsidRPr="00203B87">
              <w:rPr>
                <w:u w:val="double"/>
              </w:rPr>
              <w:t>$28,156</w:t>
            </w:r>
          </w:p>
        </w:tc>
      </w:tr>
    </w:tbl>
    <w:p w:rsidR="00EA545B" w:rsidRDefault="00EA545B" w:rsidP="00EA545B">
      <w:pPr>
        <w:pStyle w:val="NoSpacing"/>
        <w:spacing w:before="240"/>
      </w:pPr>
      <w:r>
        <w:t xml:space="preserve">The Federation's return on investments for </w:t>
      </w:r>
      <w:r w:rsidR="005A58CB">
        <w:t>the year ended December 31, 2017</w:t>
      </w:r>
      <w:r>
        <w:t xml:space="preserve"> consisted of the following components:</w:t>
      </w:r>
    </w:p>
    <w:tbl>
      <w:tblPr>
        <w:tblStyle w:val="TableGrid"/>
        <w:tblW w:w="0" w:type="auto"/>
        <w:tblLook w:val="04A0" w:firstRow="1" w:lastRow="0" w:firstColumn="1" w:lastColumn="0" w:noHBand="0" w:noVBand="1"/>
      </w:tblPr>
      <w:tblGrid>
        <w:gridCol w:w="4577"/>
        <w:gridCol w:w="1725"/>
        <w:gridCol w:w="1798"/>
        <w:gridCol w:w="1476"/>
      </w:tblGrid>
      <w:tr w:rsidR="00EA545B" w:rsidTr="00B40D61">
        <w:trPr>
          <w:tblHeader/>
        </w:trPr>
        <w:tc>
          <w:tcPr>
            <w:tcW w:w="4698" w:type="dxa"/>
          </w:tcPr>
          <w:p w:rsidR="00EA545B" w:rsidRDefault="00EA545B" w:rsidP="00B40D61">
            <w:pPr>
              <w:pStyle w:val="NoSpacing"/>
              <w:spacing w:after="0"/>
            </w:pPr>
          </w:p>
        </w:tc>
        <w:tc>
          <w:tcPr>
            <w:tcW w:w="1620" w:type="dxa"/>
          </w:tcPr>
          <w:p w:rsidR="00EA545B" w:rsidRPr="00203B87" w:rsidRDefault="00EA545B" w:rsidP="00B40D61">
            <w:pPr>
              <w:pStyle w:val="NoSpacing"/>
              <w:spacing w:after="0"/>
              <w:rPr>
                <w:b/>
              </w:rPr>
            </w:pPr>
            <w:r w:rsidRPr="00203B87">
              <w:rPr>
                <w:b/>
              </w:rPr>
              <w:t>Unrestricted</w:t>
            </w:r>
          </w:p>
        </w:tc>
        <w:tc>
          <w:tcPr>
            <w:tcW w:w="1800" w:type="dxa"/>
          </w:tcPr>
          <w:p w:rsidR="00EA545B" w:rsidRPr="00203B87" w:rsidRDefault="00EA545B" w:rsidP="00B40D61">
            <w:pPr>
              <w:pStyle w:val="NoSpacing"/>
              <w:spacing w:after="0"/>
              <w:rPr>
                <w:b/>
              </w:rPr>
            </w:pPr>
            <w:r w:rsidRPr="00203B87">
              <w:rPr>
                <w:b/>
              </w:rPr>
              <w:t>Temporarily Restricted</w:t>
            </w:r>
          </w:p>
        </w:tc>
        <w:tc>
          <w:tcPr>
            <w:tcW w:w="1458" w:type="dxa"/>
          </w:tcPr>
          <w:p w:rsidR="00EA545B" w:rsidRPr="00203B87" w:rsidRDefault="00EA545B" w:rsidP="00B40D61">
            <w:pPr>
              <w:pStyle w:val="NoSpacing"/>
              <w:spacing w:after="0"/>
              <w:rPr>
                <w:b/>
              </w:rPr>
            </w:pPr>
            <w:r w:rsidRPr="00203B87">
              <w:rPr>
                <w:b/>
              </w:rPr>
              <w:t>Total</w:t>
            </w:r>
          </w:p>
        </w:tc>
      </w:tr>
      <w:tr w:rsidR="00EA545B" w:rsidTr="00B40D61">
        <w:trPr>
          <w:cantSplit/>
          <w:trHeight w:val="359"/>
        </w:trPr>
        <w:tc>
          <w:tcPr>
            <w:tcW w:w="4698" w:type="dxa"/>
            <w:vAlign w:val="center"/>
          </w:tcPr>
          <w:p w:rsidR="00EA545B" w:rsidRDefault="00EA545B" w:rsidP="00B40D61">
            <w:pPr>
              <w:pStyle w:val="NoSpacing"/>
              <w:spacing w:after="0"/>
            </w:pPr>
            <w:r>
              <w:t>Interest and dividends</w:t>
            </w:r>
            <w:r w:rsidR="004827C8">
              <w:t xml:space="preserve"> - net</w:t>
            </w:r>
          </w:p>
        </w:tc>
        <w:tc>
          <w:tcPr>
            <w:tcW w:w="1620" w:type="dxa"/>
            <w:vAlign w:val="center"/>
          </w:tcPr>
          <w:p w:rsidR="00EA545B" w:rsidRPr="00203B87" w:rsidRDefault="00521F81" w:rsidP="004827C8">
            <w:pPr>
              <w:pStyle w:val="NoSpacing"/>
              <w:spacing w:after="0"/>
              <w:jc w:val="center"/>
              <w:rPr>
                <w:u w:val="single"/>
              </w:rPr>
            </w:pPr>
            <w:r>
              <w:rPr>
                <w:u w:val="single"/>
              </w:rPr>
              <w:t>$</w:t>
            </w:r>
            <w:r w:rsidR="004827C8">
              <w:rPr>
                <w:u w:val="single"/>
              </w:rPr>
              <w:t>615,835</w:t>
            </w:r>
          </w:p>
        </w:tc>
        <w:tc>
          <w:tcPr>
            <w:tcW w:w="1800" w:type="dxa"/>
            <w:vAlign w:val="center"/>
          </w:tcPr>
          <w:p w:rsidR="00EA545B" w:rsidRPr="00203B87" w:rsidRDefault="00521F81" w:rsidP="004827C8">
            <w:pPr>
              <w:pStyle w:val="NoSpacing"/>
              <w:spacing w:after="0"/>
              <w:jc w:val="center"/>
              <w:rPr>
                <w:u w:val="single"/>
              </w:rPr>
            </w:pPr>
            <w:r>
              <w:rPr>
                <w:u w:val="single"/>
              </w:rPr>
              <w:t>$</w:t>
            </w:r>
            <w:r w:rsidR="004827C8">
              <w:rPr>
                <w:u w:val="single"/>
              </w:rPr>
              <w:t>216,211</w:t>
            </w:r>
          </w:p>
        </w:tc>
        <w:tc>
          <w:tcPr>
            <w:tcW w:w="1458" w:type="dxa"/>
            <w:vAlign w:val="center"/>
          </w:tcPr>
          <w:p w:rsidR="00EA545B" w:rsidRPr="00203B87" w:rsidRDefault="00521F81" w:rsidP="004827C8">
            <w:pPr>
              <w:pStyle w:val="NoSpacing"/>
              <w:spacing w:after="0"/>
              <w:jc w:val="center"/>
              <w:rPr>
                <w:u w:val="single"/>
              </w:rPr>
            </w:pPr>
            <w:r>
              <w:rPr>
                <w:u w:val="single"/>
              </w:rPr>
              <w:t>$</w:t>
            </w:r>
            <w:r w:rsidR="004827C8">
              <w:rPr>
                <w:u w:val="single"/>
              </w:rPr>
              <w:t>832,046</w:t>
            </w:r>
          </w:p>
        </w:tc>
      </w:tr>
      <w:tr w:rsidR="00EA545B" w:rsidTr="00B40D61">
        <w:trPr>
          <w:cantSplit/>
        </w:trPr>
        <w:tc>
          <w:tcPr>
            <w:tcW w:w="9576" w:type="dxa"/>
            <w:gridSpan w:val="4"/>
            <w:vAlign w:val="center"/>
          </w:tcPr>
          <w:p w:rsidR="00EA545B" w:rsidRDefault="00EA545B" w:rsidP="004827C8">
            <w:pPr>
              <w:pStyle w:val="NoSpacing"/>
              <w:spacing w:after="0"/>
            </w:pPr>
            <w:r>
              <w:t>Gains on  investments:</w:t>
            </w:r>
          </w:p>
        </w:tc>
      </w:tr>
      <w:tr w:rsidR="00EA545B" w:rsidTr="00B40D61">
        <w:trPr>
          <w:cantSplit/>
        </w:trPr>
        <w:tc>
          <w:tcPr>
            <w:tcW w:w="4698" w:type="dxa"/>
            <w:vAlign w:val="center"/>
          </w:tcPr>
          <w:p w:rsidR="00EA545B" w:rsidRDefault="004827C8" w:rsidP="004827C8">
            <w:pPr>
              <w:pStyle w:val="NoSpacing"/>
              <w:spacing w:after="0"/>
            </w:pPr>
            <w:r>
              <w:t>Net realized gains</w:t>
            </w:r>
          </w:p>
        </w:tc>
        <w:tc>
          <w:tcPr>
            <w:tcW w:w="1620" w:type="dxa"/>
            <w:vAlign w:val="center"/>
          </w:tcPr>
          <w:p w:rsidR="00EA545B" w:rsidRDefault="004827C8" w:rsidP="004827C8">
            <w:pPr>
              <w:pStyle w:val="NoSpacing"/>
              <w:spacing w:after="0"/>
              <w:jc w:val="center"/>
            </w:pPr>
            <w:r>
              <w:t>476,161</w:t>
            </w:r>
          </w:p>
        </w:tc>
        <w:tc>
          <w:tcPr>
            <w:tcW w:w="1800" w:type="dxa"/>
            <w:vAlign w:val="center"/>
          </w:tcPr>
          <w:p w:rsidR="00EA545B" w:rsidRDefault="004827C8" w:rsidP="00B40D61">
            <w:pPr>
              <w:pStyle w:val="NoSpacing"/>
              <w:spacing w:after="0"/>
              <w:jc w:val="center"/>
            </w:pPr>
            <w:r>
              <w:t>43,475</w:t>
            </w:r>
          </w:p>
        </w:tc>
        <w:tc>
          <w:tcPr>
            <w:tcW w:w="1458" w:type="dxa"/>
            <w:vAlign w:val="center"/>
          </w:tcPr>
          <w:p w:rsidR="00EA545B" w:rsidRDefault="004827C8" w:rsidP="00B40D61">
            <w:pPr>
              <w:pStyle w:val="NoSpacing"/>
              <w:spacing w:after="0"/>
              <w:jc w:val="center"/>
            </w:pPr>
            <w:r>
              <w:t>519,636</w:t>
            </w:r>
          </w:p>
        </w:tc>
      </w:tr>
      <w:tr w:rsidR="00EA545B" w:rsidTr="00B40D61">
        <w:trPr>
          <w:cantSplit/>
        </w:trPr>
        <w:tc>
          <w:tcPr>
            <w:tcW w:w="4698" w:type="dxa"/>
            <w:vAlign w:val="center"/>
          </w:tcPr>
          <w:p w:rsidR="00EA545B" w:rsidRDefault="00EA545B" w:rsidP="00B40D61">
            <w:pPr>
              <w:pStyle w:val="NoSpacing"/>
              <w:spacing w:after="0"/>
            </w:pPr>
            <w:r>
              <w:t>Net change in unrealized gains</w:t>
            </w:r>
          </w:p>
        </w:tc>
        <w:tc>
          <w:tcPr>
            <w:tcW w:w="1620" w:type="dxa"/>
            <w:vAlign w:val="center"/>
          </w:tcPr>
          <w:p w:rsidR="00EA545B" w:rsidRDefault="004827C8" w:rsidP="00B40D61">
            <w:pPr>
              <w:pStyle w:val="NoSpacing"/>
              <w:spacing w:after="0"/>
              <w:jc w:val="center"/>
            </w:pPr>
            <w:r>
              <w:t>1,164,678</w:t>
            </w:r>
          </w:p>
        </w:tc>
        <w:tc>
          <w:tcPr>
            <w:tcW w:w="1800" w:type="dxa"/>
            <w:vAlign w:val="center"/>
          </w:tcPr>
          <w:p w:rsidR="00EA545B" w:rsidRDefault="004827C8" w:rsidP="00B40D61">
            <w:pPr>
              <w:pStyle w:val="NoSpacing"/>
              <w:spacing w:after="0"/>
              <w:jc w:val="center"/>
            </w:pPr>
            <w:r>
              <w:t>202,880</w:t>
            </w:r>
          </w:p>
        </w:tc>
        <w:tc>
          <w:tcPr>
            <w:tcW w:w="1458" w:type="dxa"/>
            <w:vAlign w:val="center"/>
          </w:tcPr>
          <w:p w:rsidR="00EA545B" w:rsidRDefault="004827C8" w:rsidP="00B40D61">
            <w:pPr>
              <w:pStyle w:val="NoSpacing"/>
              <w:spacing w:after="0"/>
              <w:jc w:val="center"/>
            </w:pPr>
            <w:r>
              <w:t>1,367,558</w:t>
            </w:r>
          </w:p>
        </w:tc>
      </w:tr>
      <w:tr w:rsidR="00EA545B" w:rsidTr="00B40D61">
        <w:trPr>
          <w:cantSplit/>
          <w:trHeight w:val="341"/>
        </w:trPr>
        <w:tc>
          <w:tcPr>
            <w:tcW w:w="4698" w:type="dxa"/>
            <w:vAlign w:val="center"/>
          </w:tcPr>
          <w:p w:rsidR="00EA545B" w:rsidRDefault="00EA545B" w:rsidP="00B40D61">
            <w:pPr>
              <w:pStyle w:val="NoSpacing"/>
              <w:spacing w:after="0"/>
            </w:pPr>
            <w:r>
              <w:t>Life insurance - net of premiums</w:t>
            </w:r>
          </w:p>
        </w:tc>
        <w:tc>
          <w:tcPr>
            <w:tcW w:w="1620" w:type="dxa"/>
            <w:vAlign w:val="center"/>
          </w:tcPr>
          <w:p w:rsidR="00EA545B" w:rsidRPr="00203B87" w:rsidRDefault="004827C8" w:rsidP="00B40D61">
            <w:pPr>
              <w:pStyle w:val="NoSpacing"/>
              <w:spacing w:after="0"/>
              <w:jc w:val="center"/>
              <w:rPr>
                <w:u w:val="single"/>
              </w:rPr>
            </w:pPr>
            <w:r>
              <w:rPr>
                <w:u w:val="single"/>
              </w:rPr>
              <w:t>69,529</w:t>
            </w:r>
          </w:p>
        </w:tc>
        <w:tc>
          <w:tcPr>
            <w:tcW w:w="1800" w:type="dxa"/>
            <w:vAlign w:val="center"/>
          </w:tcPr>
          <w:p w:rsidR="00EA545B" w:rsidRPr="00203B87" w:rsidRDefault="00EA545B" w:rsidP="00B40D61">
            <w:pPr>
              <w:pStyle w:val="NoSpacing"/>
              <w:spacing w:after="0"/>
              <w:jc w:val="center"/>
              <w:rPr>
                <w:u w:val="single"/>
              </w:rPr>
            </w:pPr>
            <w:r w:rsidRPr="00203B87">
              <w:rPr>
                <w:u w:val="single"/>
              </w:rPr>
              <w:t>--</w:t>
            </w:r>
          </w:p>
        </w:tc>
        <w:tc>
          <w:tcPr>
            <w:tcW w:w="1458" w:type="dxa"/>
            <w:vAlign w:val="center"/>
          </w:tcPr>
          <w:p w:rsidR="00EA545B" w:rsidRPr="00203B87" w:rsidRDefault="004827C8" w:rsidP="00B40D61">
            <w:pPr>
              <w:pStyle w:val="NoSpacing"/>
              <w:spacing w:after="0"/>
              <w:jc w:val="center"/>
              <w:rPr>
                <w:u w:val="single"/>
              </w:rPr>
            </w:pPr>
            <w:r>
              <w:rPr>
                <w:u w:val="single"/>
              </w:rPr>
              <w:t>69,529</w:t>
            </w:r>
          </w:p>
        </w:tc>
      </w:tr>
      <w:tr w:rsidR="00EA545B" w:rsidTr="00B40D61">
        <w:trPr>
          <w:cantSplit/>
          <w:trHeight w:val="368"/>
        </w:trPr>
        <w:tc>
          <w:tcPr>
            <w:tcW w:w="4698" w:type="dxa"/>
            <w:vAlign w:val="center"/>
          </w:tcPr>
          <w:p w:rsidR="00EA545B" w:rsidRDefault="004827C8" w:rsidP="004827C8">
            <w:pPr>
              <w:pStyle w:val="NoSpacing"/>
              <w:spacing w:after="0"/>
            </w:pPr>
            <w:r>
              <w:t>Net gains</w:t>
            </w:r>
            <w:r w:rsidR="00EA545B">
              <w:t xml:space="preserve"> on investments</w:t>
            </w:r>
          </w:p>
        </w:tc>
        <w:tc>
          <w:tcPr>
            <w:tcW w:w="1620" w:type="dxa"/>
            <w:vAlign w:val="center"/>
          </w:tcPr>
          <w:p w:rsidR="00EA545B" w:rsidRPr="00203B87" w:rsidRDefault="004827C8" w:rsidP="00B40D61">
            <w:pPr>
              <w:pStyle w:val="NoSpacing"/>
              <w:spacing w:after="0"/>
              <w:jc w:val="center"/>
              <w:rPr>
                <w:u w:val="single"/>
              </w:rPr>
            </w:pPr>
            <w:r>
              <w:rPr>
                <w:u w:val="single"/>
              </w:rPr>
              <w:t>1,710,368</w:t>
            </w:r>
          </w:p>
        </w:tc>
        <w:tc>
          <w:tcPr>
            <w:tcW w:w="1800" w:type="dxa"/>
            <w:vAlign w:val="center"/>
          </w:tcPr>
          <w:p w:rsidR="00EA545B" w:rsidRPr="00203B87" w:rsidRDefault="004827C8" w:rsidP="00B40D61">
            <w:pPr>
              <w:pStyle w:val="NoSpacing"/>
              <w:spacing w:after="0"/>
              <w:jc w:val="center"/>
              <w:rPr>
                <w:u w:val="single"/>
              </w:rPr>
            </w:pPr>
            <w:r>
              <w:rPr>
                <w:u w:val="single"/>
              </w:rPr>
              <w:t>246,355</w:t>
            </w:r>
          </w:p>
        </w:tc>
        <w:tc>
          <w:tcPr>
            <w:tcW w:w="1458" w:type="dxa"/>
            <w:vAlign w:val="center"/>
          </w:tcPr>
          <w:p w:rsidR="00EA545B" w:rsidRPr="00203B87" w:rsidRDefault="004827C8" w:rsidP="00B40D61">
            <w:pPr>
              <w:pStyle w:val="NoSpacing"/>
              <w:spacing w:after="0"/>
              <w:jc w:val="center"/>
              <w:rPr>
                <w:u w:val="single"/>
              </w:rPr>
            </w:pPr>
            <w:r>
              <w:rPr>
                <w:u w:val="single"/>
              </w:rPr>
              <w:t>1,956,723</w:t>
            </w:r>
          </w:p>
        </w:tc>
      </w:tr>
      <w:tr w:rsidR="00EA545B" w:rsidTr="00B40D61">
        <w:trPr>
          <w:cantSplit/>
          <w:trHeight w:val="422"/>
        </w:trPr>
        <w:tc>
          <w:tcPr>
            <w:tcW w:w="4698" w:type="dxa"/>
            <w:vAlign w:val="center"/>
          </w:tcPr>
          <w:p w:rsidR="00EA545B" w:rsidRDefault="00EA545B" w:rsidP="00B40D61">
            <w:pPr>
              <w:pStyle w:val="NoSpacing"/>
              <w:spacing w:after="0"/>
            </w:pPr>
            <w:r>
              <w:t>Total return on investments</w:t>
            </w:r>
          </w:p>
        </w:tc>
        <w:tc>
          <w:tcPr>
            <w:tcW w:w="1620" w:type="dxa"/>
            <w:vAlign w:val="center"/>
          </w:tcPr>
          <w:p w:rsidR="00EA545B" w:rsidRPr="00203B87" w:rsidRDefault="00521F81" w:rsidP="004827C8">
            <w:pPr>
              <w:pStyle w:val="NoSpacing"/>
              <w:spacing w:after="0"/>
              <w:jc w:val="center"/>
              <w:rPr>
                <w:u w:val="double"/>
              </w:rPr>
            </w:pPr>
            <w:r>
              <w:rPr>
                <w:u w:val="double"/>
              </w:rPr>
              <w:t>$</w:t>
            </w:r>
            <w:r w:rsidR="004827C8">
              <w:rPr>
                <w:u w:val="double"/>
              </w:rPr>
              <w:t>2,326,203</w:t>
            </w:r>
          </w:p>
        </w:tc>
        <w:tc>
          <w:tcPr>
            <w:tcW w:w="1800" w:type="dxa"/>
            <w:vAlign w:val="center"/>
          </w:tcPr>
          <w:p w:rsidR="00EA545B" w:rsidRPr="00203B87" w:rsidRDefault="00521F81" w:rsidP="004827C8">
            <w:pPr>
              <w:pStyle w:val="NoSpacing"/>
              <w:spacing w:after="0"/>
              <w:jc w:val="center"/>
              <w:rPr>
                <w:u w:val="double"/>
              </w:rPr>
            </w:pPr>
            <w:r>
              <w:rPr>
                <w:u w:val="double"/>
              </w:rPr>
              <w:t>$</w:t>
            </w:r>
            <w:r w:rsidR="004827C8">
              <w:rPr>
                <w:u w:val="double"/>
              </w:rPr>
              <w:t>462,566</w:t>
            </w:r>
          </w:p>
        </w:tc>
        <w:tc>
          <w:tcPr>
            <w:tcW w:w="1458" w:type="dxa"/>
            <w:vAlign w:val="center"/>
          </w:tcPr>
          <w:p w:rsidR="00EA545B" w:rsidRPr="00203B87" w:rsidRDefault="00521F81" w:rsidP="004827C8">
            <w:pPr>
              <w:pStyle w:val="NoSpacing"/>
              <w:spacing w:after="0"/>
              <w:jc w:val="center"/>
              <w:rPr>
                <w:u w:val="double"/>
              </w:rPr>
            </w:pPr>
            <w:r>
              <w:rPr>
                <w:u w:val="double"/>
              </w:rPr>
              <w:t>$</w:t>
            </w:r>
            <w:r w:rsidR="004827C8">
              <w:rPr>
                <w:u w:val="double"/>
              </w:rPr>
              <w:t>2,788,769</w:t>
            </w:r>
          </w:p>
        </w:tc>
      </w:tr>
    </w:tbl>
    <w:p w:rsidR="00EA545B" w:rsidRDefault="00EA545B" w:rsidP="00EA545B">
      <w:pPr>
        <w:pStyle w:val="NoSpacing"/>
        <w:spacing w:before="240"/>
      </w:pPr>
      <w:r>
        <w:t>Expenses relating to investment revenue, including custodial fees and investment</w:t>
      </w:r>
      <w:r w:rsidR="00521F81">
        <w:t xml:space="preserve"> advisory fees, amounted to $</w:t>
      </w:r>
      <w:r w:rsidR="004827C8">
        <w:t>145,099 for the year ended December 31,</w:t>
      </w:r>
      <w:r w:rsidR="00382965">
        <w:t xml:space="preserve"> </w:t>
      </w:r>
      <w:r w:rsidR="004827C8">
        <w:t>2017</w:t>
      </w:r>
      <w:r>
        <w:t xml:space="preserve"> and have been netted against investment income in the accompanying </w:t>
      </w:r>
      <w:r w:rsidR="00521F81">
        <w:t xml:space="preserve">consolidated </w:t>
      </w:r>
      <w:r>
        <w:t>statements of activities.</w:t>
      </w:r>
    </w:p>
    <w:p w:rsidR="00EA545B" w:rsidRDefault="00EA545B" w:rsidP="00EA545B">
      <w:pPr>
        <w:pStyle w:val="Heading3"/>
      </w:pPr>
      <w:bookmarkStart w:id="58" w:name="_Toc415727712"/>
      <w:r>
        <w:t>NOTE 8 - ALLOCATION OF JOINT COSTS</w:t>
      </w:r>
      <w:bookmarkEnd w:id="58"/>
    </w:p>
    <w:p w:rsidR="00EA545B" w:rsidRPr="00203B87" w:rsidRDefault="00EA545B" w:rsidP="00EA545B">
      <w:r>
        <w:t>The Federation i</w:t>
      </w:r>
      <w:r w:rsidR="00521F81">
        <w:t>ncurred joint costs of $</w:t>
      </w:r>
      <w:r w:rsidR="003072C5">
        <w:t>3,023,176</w:t>
      </w:r>
      <w:r>
        <w:t xml:space="preserve"> for informational messages and activities that included fundraisin</w:t>
      </w:r>
      <w:r w:rsidR="00521F81">
        <w:t>g appeals. Of those costs, $1,</w:t>
      </w:r>
      <w:r w:rsidR="003072C5">
        <w:t>541,820</w:t>
      </w:r>
      <w:r>
        <w:t xml:space="preserve"> was allocated </w:t>
      </w:r>
      <w:r w:rsidR="00521F81">
        <w:t>to fundraising expense and $1,</w:t>
      </w:r>
      <w:r w:rsidR="003072C5">
        <w:t>481,356</w:t>
      </w:r>
      <w:r>
        <w:t xml:space="preserve"> was allocated to blindness integration. Management based these allocations on an analysis of the content of </w:t>
      </w:r>
      <w:r>
        <w:lastRenderedPageBreak/>
        <w:t>the messages, reasons for distributing the messages and the audience to whom the messages were distributed.</w:t>
      </w:r>
    </w:p>
    <w:p w:rsidR="00EA545B" w:rsidRPr="00AC4AD6" w:rsidRDefault="00EA545B" w:rsidP="00EA545B">
      <w:pPr>
        <w:pStyle w:val="NoSpacing"/>
      </w:pPr>
    </w:p>
    <w:p w:rsidR="00EA545B" w:rsidRPr="00BA4F3C" w:rsidRDefault="00EA545B" w:rsidP="00EA545B"/>
    <w:p w:rsidR="00186C45" w:rsidRDefault="00186C45"/>
    <w:sectPr w:rsidR="00186C45" w:rsidSect="00B40D61">
      <w:footerReference w:type="default" r:id="rId10"/>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73" w:rsidRDefault="005E7073">
      <w:r>
        <w:separator/>
      </w:r>
    </w:p>
  </w:endnote>
  <w:endnote w:type="continuationSeparator" w:id="0">
    <w:p w:rsidR="005E7073" w:rsidRDefault="005E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E1" w:rsidRDefault="00C557E1" w:rsidP="00B40D61">
    <w:pPr>
      <w:pStyle w:val="NoSpacing"/>
      <w:jc w:val="center"/>
    </w:pPr>
    <w:r>
      <w:fldChar w:fldCharType="begin"/>
    </w:r>
    <w:r>
      <w:instrText xml:space="preserve"> PAGE   \* MERGEFORMAT </w:instrText>
    </w:r>
    <w:r>
      <w:fldChar w:fldCharType="separate"/>
    </w:r>
    <w:r w:rsidR="00022645">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E1" w:rsidRDefault="00C557E1" w:rsidP="00B40D61">
    <w:pPr>
      <w:pStyle w:val="NoSpacing"/>
      <w:jc w:val="center"/>
    </w:pPr>
    <w:r w:rsidRPr="00AC4AD6">
      <w:t>See Independent Auditors' Report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E1" w:rsidRDefault="00C557E1" w:rsidP="00B40D61">
    <w:pPr>
      <w:pStyle w:val="NoSpacing"/>
      <w:jc w:val="center"/>
      <w:rPr>
        <w:sz w:val="24"/>
        <w:szCs w:val="24"/>
      </w:rPr>
    </w:pPr>
  </w:p>
  <w:p w:rsidR="00C557E1" w:rsidRPr="00F54080" w:rsidRDefault="00C557E1" w:rsidP="00B40D61">
    <w:pPr>
      <w:pStyle w:val="NoSpacing"/>
      <w:jc w:val="center"/>
      <w:rPr>
        <w:sz w:val="24"/>
        <w:szCs w:val="24"/>
      </w:rPr>
    </w:pPr>
    <w:r w:rsidRPr="00F54080">
      <w:rPr>
        <w:sz w:val="24"/>
        <w:szCs w:val="24"/>
      </w:rPr>
      <w:t xml:space="preserve">See </w:t>
    </w:r>
    <w:r>
      <w:rPr>
        <w:sz w:val="24"/>
        <w:szCs w:val="24"/>
      </w:rPr>
      <w:t>Accompanying Notes to Financial Statements</w:t>
    </w:r>
  </w:p>
  <w:p w:rsidR="00C557E1" w:rsidRPr="00F54080" w:rsidRDefault="00C557E1" w:rsidP="00B40D61">
    <w:pPr>
      <w:pStyle w:val="NoSpacing"/>
      <w:jc w:val="center"/>
    </w:pPr>
    <w:r>
      <w:fldChar w:fldCharType="begin"/>
    </w:r>
    <w:r>
      <w:instrText xml:space="preserve"> PAGE   \* MERGEFORMAT </w:instrText>
    </w:r>
    <w:r>
      <w:fldChar w:fldCharType="separate"/>
    </w:r>
    <w:r w:rsidR="00022645">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E1" w:rsidRPr="00F54080" w:rsidRDefault="00C557E1" w:rsidP="00B40D61">
    <w:pPr>
      <w:pStyle w:val="NoSpacing"/>
      <w:jc w:val="center"/>
    </w:pPr>
    <w:r>
      <w:fldChar w:fldCharType="begin"/>
    </w:r>
    <w:r>
      <w:instrText xml:space="preserve"> PAGE   \* MERGEFORMAT </w:instrText>
    </w:r>
    <w:r>
      <w:fldChar w:fldCharType="separate"/>
    </w:r>
    <w:r w:rsidR="00022645">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73" w:rsidRDefault="005E7073">
      <w:r>
        <w:separator/>
      </w:r>
    </w:p>
  </w:footnote>
  <w:footnote w:type="continuationSeparator" w:id="0">
    <w:p w:rsidR="005E7073" w:rsidRDefault="005E7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C33E8"/>
    <w:multiLevelType w:val="hybridMultilevel"/>
    <w:tmpl w:val="2AD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5B"/>
    <w:rsid w:val="00005FCE"/>
    <w:rsid w:val="00022645"/>
    <w:rsid w:val="00027774"/>
    <w:rsid w:val="00031687"/>
    <w:rsid w:val="00032754"/>
    <w:rsid w:val="00043260"/>
    <w:rsid w:val="000D31B5"/>
    <w:rsid w:val="000E41D6"/>
    <w:rsid w:val="00171E67"/>
    <w:rsid w:val="00186C45"/>
    <w:rsid w:val="0019380C"/>
    <w:rsid w:val="001D1269"/>
    <w:rsid w:val="00280348"/>
    <w:rsid w:val="00302D17"/>
    <w:rsid w:val="003072C5"/>
    <w:rsid w:val="00312DDE"/>
    <w:rsid w:val="00347FD7"/>
    <w:rsid w:val="00356B60"/>
    <w:rsid w:val="00382965"/>
    <w:rsid w:val="00406A7C"/>
    <w:rsid w:val="004827C8"/>
    <w:rsid w:val="00521F81"/>
    <w:rsid w:val="005753CF"/>
    <w:rsid w:val="005A3D90"/>
    <w:rsid w:val="005A58CB"/>
    <w:rsid w:val="005A7B2B"/>
    <w:rsid w:val="005E7073"/>
    <w:rsid w:val="006506F2"/>
    <w:rsid w:val="006D1031"/>
    <w:rsid w:val="006E6391"/>
    <w:rsid w:val="006F6DD7"/>
    <w:rsid w:val="00724C40"/>
    <w:rsid w:val="00732CAC"/>
    <w:rsid w:val="00757ABF"/>
    <w:rsid w:val="00763C1B"/>
    <w:rsid w:val="007A2974"/>
    <w:rsid w:val="007B4CC2"/>
    <w:rsid w:val="00842FA7"/>
    <w:rsid w:val="00851B06"/>
    <w:rsid w:val="00872C86"/>
    <w:rsid w:val="00901EDA"/>
    <w:rsid w:val="0091541F"/>
    <w:rsid w:val="00953A34"/>
    <w:rsid w:val="00974995"/>
    <w:rsid w:val="009E6E5D"/>
    <w:rsid w:val="009F266A"/>
    <w:rsid w:val="009F407C"/>
    <w:rsid w:val="00A00D36"/>
    <w:rsid w:val="00A04B76"/>
    <w:rsid w:val="00A3183B"/>
    <w:rsid w:val="00A40B75"/>
    <w:rsid w:val="00A45B8F"/>
    <w:rsid w:val="00A711FE"/>
    <w:rsid w:val="00A903FC"/>
    <w:rsid w:val="00A9726D"/>
    <w:rsid w:val="00AB570A"/>
    <w:rsid w:val="00B221C6"/>
    <w:rsid w:val="00B40D61"/>
    <w:rsid w:val="00B71A5D"/>
    <w:rsid w:val="00BA0318"/>
    <w:rsid w:val="00BB7313"/>
    <w:rsid w:val="00BE0FA9"/>
    <w:rsid w:val="00C01F17"/>
    <w:rsid w:val="00C557E1"/>
    <w:rsid w:val="00C67F19"/>
    <w:rsid w:val="00C83F16"/>
    <w:rsid w:val="00CB534E"/>
    <w:rsid w:val="00CE27E9"/>
    <w:rsid w:val="00D33DA3"/>
    <w:rsid w:val="00D505FF"/>
    <w:rsid w:val="00DA2C94"/>
    <w:rsid w:val="00DB3F85"/>
    <w:rsid w:val="00E00C2A"/>
    <w:rsid w:val="00E61AF8"/>
    <w:rsid w:val="00E65D07"/>
    <w:rsid w:val="00E70A5B"/>
    <w:rsid w:val="00EA545B"/>
    <w:rsid w:val="00EC16C4"/>
    <w:rsid w:val="00EF07BF"/>
    <w:rsid w:val="00F43A0D"/>
    <w:rsid w:val="00F57B00"/>
    <w:rsid w:val="00FB6D65"/>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6CE01-26A2-467C-A075-3A4F6222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5B"/>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EA545B"/>
    <w:pPr>
      <w:keepNext/>
      <w:keepLines/>
      <w:jc w:val="center"/>
      <w:outlineLvl w:val="0"/>
    </w:pPr>
    <w:rPr>
      <w:rFonts w:eastAsiaTheme="majorEastAsia"/>
      <w:b/>
      <w:bCs/>
    </w:rPr>
  </w:style>
  <w:style w:type="paragraph" w:styleId="Heading2">
    <w:name w:val="heading 2"/>
    <w:basedOn w:val="Normal"/>
    <w:next w:val="Normal"/>
    <w:link w:val="Heading2Char"/>
    <w:uiPriority w:val="9"/>
    <w:unhideWhenUsed/>
    <w:qFormat/>
    <w:rsid w:val="00EA545B"/>
    <w:pPr>
      <w:keepNext/>
      <w:keepLines/>
      <w:jc w:val="center"/>
      <w:outlineLvl w:val="1"/>
    </w:pPr>
    <w:rPr>
      <w:rFonts w:eastAsiaTheme="majorEastAsia" w:cstheme="majorBidi"/>
      <w:b/>
      <w:bCs/>
      <w:color w:val="1D1D1D"/>
      <w:szCs w:val="26"/>
    </w:rPr>
  </w:style>
  <w:style w:type="paragraph" w:styleId="Heading3">
    <w:name w:val="heading 3"/>
    <w:basedOn w:val="NoSpacing"/>
    <w:next w:val="Normal"/>
    <w:link w:val="Heading3Char"/>
    <w:uiPriority w:val="9"/>
    <w:unhideWhenUsed/>
    <w:qFormat/>
    <w:rsid w:val="00EA545B"/>
    <w:pPr>
      <w:spacing w:before="240"/>
      <w:outlineLvl w:val="2"/>
    </w:pPr>
    <w:rPr>
      <w:b/>
    </w:rPr>
  </w:style>
  <w:style w:type="paragraph" w:styleId="Heading4">
    <w:name w:val="heading 4"/>
    <w:basedOn w:val="Heading3"/>
    <w:next w:val="Normal"/>
    <w:link w:val="Heading4Char"/>
    <w:uiPriority w:val="9"/>
    <w:unhideWhenUsed/>
    <w:qFormat/>
    <w:rsid w:val="00EA545B"/>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5B"/>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EA545B"/>
    <w:rPr>
      <w:rFonts w:ascii="Times New Roman" w:eastAsiaTheme="majorEastAsia" w:hAnsi="Times New Roman" w:cstheme="majorBidi"/>
      <w:b/>
      <w:bCs/>
      <w:color w:val="1D1D1D"/>
      <w:sz w:val="28"/>
      <w:szCs w:val="26"/>
    </w:rPr>
  </w:style>
  <w:style w:type="character" w:customStyle="1" w:styleId="Heading3Char">
    <w:name w:val="Heading 3 Char"/>
    <w:basedOn w:val="DefaultParagraphFont"/>
    <w:link w:val="Heading3"/>
    <w:uiPriority w:val="9"/>
    <w:rsid w:val="00EA545B"/>
    <w:rPr>
      <w:rFonts w:ascii="Times New Roman" w:hAnsi="Times New Roman" w:cs="Times New Roman"/>
      <w:b/>
      <w:sz w:val="28"/>
      <w:szCs w:val="28"/>
    </w:rPr>
  </w:style>
  <w:style w:type="character" w:customStyle="1" w:styleId="Heading4Char">
    <w:name w:val="Heading 4 Char"/>
    <w:basedOn w:val="DefaultParagraphFont"/>
    <w:link w:val="Heading4"/>
    <w:uiPriority w:val="9"/>
    <w:rsid w:val="00EA545B"/>
    <w:rPr>
      <w:rFonts w:ascii="Times New Roman" w:eastAsiaTheme="majorEastAsia" w:hAnsi="Times New Roman" w:cstheme="majorBidi"/>
      <w:b/>
      <w:bCs/>
      <w:iCs/>
      <w:sz w:val="28"/>
      <w:szCs w:val="28"/>
      <w:u w:val="single"/>
    </w:rPr>
  </w:style>
  <w:style w:type="paragraph" w:styleId="NoSpacing">
    <w:name w:val="No Spacing"/>
    <w:uiPriority w:val="1"/>
    <w:qFormat/>
    <w:rsid w:val="00EA545B"/>
    <w:pPr>
      <w:spacing w:after="240" w:line="240" w:lineRule="auto"/>
    </w:pPr>
    <w:rPr>
      <w:rFonts w:ascii="Times New Roman" w:hAnsi="Times New Roman" w:cs="Times New Roman"/>
      <w:sz w:val="28"/>
      <w:szCs w:val="28"/>
    </w:rPr>
  </w:style>
  <w:style w:type="table" w:styleId="TableGrid">
    <w:name w:val="Table Grid"/>
    <w:basedOn w:val="TableNormal"/>
    <w:uiPriority w:val="59"/>
    <w:rsid w:val="00EA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45B"/>
    <w:pPr>
      <w:tabs>
        <w:tab w:val="center" w:pos="4680"/>
        <w:tab w:val="right" w:pos="9360"/>
      </w:tabs>
    </w:pPr>
  </w:style>
  <w:style w:type="character" w:customStyle="1" w:styleId="HeaderChar">
    <w:name w:val="Header Char"/>
    <w:basedOn w:val="DefaultParagraphFont"/>
    <w:link w:val="Header"/>
    <w:uiPriority w:val="99"/>
    <w:rsid w:val="00EA545B"/>
    <w:rPr>
      <w:rFonts w:ascii="Times New Roman" w:hAnsi="Times New Roman" w:cs="Times New Roman"/>
      <w:sz w:val="28"/>
      <w:szCs w:val="28"/>
    </w:rPr>
  </w:style>
  <w:style w:type="paragraph" w:styleId="Footer">
    <w:name w:val="footer"/>
    <w:basedOn w:val="Normal"/>
    <w:link w:val="FooterChar"/>
    <w:uiPriority w:val="99"/>
    <w:unhideWhenUsed/>
    <w:rsid w:val="00EA545B"/>
    <w:pPr>
      <w:tabs>
        <w:tab w:val="center" w:pos="4680"/>
        <w:tab w:val="right" w:pos="9360"/>
      </w:tabs>
    </w:pPr>
  </w:style>
  <w:style w:type="character" w:customStyle="1" w:styleId="FooterChar">
    <w:name w:val="Footer Char"/>
    <w:basedOn w:val="DefaultParagraphFont"/>
    <w:link w:val="Footer"/>
    <w:uiPriority w:val="99"/>
    <w:rsid w:val="00EA545B"/>
    <w:rPr>
      <w:rFonts w:ascii="Times New Roman" w:hAnsi="Times New Roman" w:cs="Times New Roman"/>
      <w:sz w:val="28"/>
      <w:szCs w:val="28"/>
    </w:rPr>
  </w:style>
  <w:style w:type="paragraph" w:styleId="TOCHeading">
    <w:name w:val="TOC Heading"/>
    <w:basedOn w:val="Heading1"/>
    <w:next w:val="Normal"/>
    <w:uiPriority w:val="39"/>
    <w:unhideWhenUsed/>
    <w:qFormat/>
    <w:rsid w:val="00EA545B"/>
    <w:pPr>
      <w:spacing w:before="480"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EA545B"/>
    <w:pPr>
      <w:tabs>
        <w:tab w:val="right" w:leader="dot" w:pos="9350"/>
      </w:tabs>
      <w:spacing w:after="100"/>
    </w:pPr>
    <w:rPr>
      <w:noProof/>
    </w:rPr>
  </w:style>
  <w:style w:type="paragraph" w:styleId="TOC2">
    <w:name w:val="toc 2"/>
    <w:basedOn w:val="Normal"/>
    <w:next w:val="Normal"/>
    <w:autoRedefine/>
    <w:uiPriority w:val="39"/>
    <w:unhideWhenUsed/>
    <w:qFormat/>
    <w:rsid w:val="00EA545B"/>
    <w:pPr>
      <w:spacing w:after="100"/>
      <w:ind w:left="280"/>
    </w:pPr>
  </w:style>
  <w:style w:type="paragraph" w:styleId="TOC3">
    <w:name w:val="toc 3"/>
    <w:basedOn w:val="Normal"/>
    <w:next w:val="Normal"/>
    <w:autoRedefine/>
    <w:uiPriority w:val="39"/>
    <w:unhideWhenUsed/>
    <w:qFormat/>
    <w:rsid w:val="00EA545B"/>
    <w:pPr>
      <w:spacing w:after="100"/>
      <w:ind w:left="560"/>
    </w:pPr>
  </w:style>
  <w:style w:type="character" w:styleId="Hyperlink">
    <w:name w:val="Hyperlink"/>
    <w:basedOn w:val="DefaultParagraphFont"/>
    <w:uiPriority w:val="99"/>
    <w:unhideWhenUsed/>
    <w:rsid w:val="00EA545B"/>
    <w:rPr>
      <w:color w:val="0000FF" w:themeColor="hyperlink"/>
      <w:u w:val="single"/>
    </w:rPr>
  </w:style>
  <w:style w:type="paragraph" w:styleId="BalloonText">
    <w:name w:val="Balloon Text"/>
    <w:basedOn w:val="Normal"/>
    <w:link w:val="BalloonTextChar"/>
    <w:uiPriority w:val="99"/>
    <w:semiHidden/>
    <w:unhideWhenUsed/>
    <w:rsid w:val="00EA545B"/>
    <w:rPr>
      <w:rFonts w:ascii="Tahoma" w:hAnsi="Tahoma" w:cs="Tahoma"/>
      <w:sz w:val="16"/>
      <w:szCs w:val="16"/>
    </w:rPr>
  </w:style>
  <w:style w:type="character" w:customStyle="1" w:styleId="BalloonTextChar">
    <w:name w:val="Balloon Text Char"/>
    <w:basedOn w:val="DefaultParagraphFont"/>
    <w:link w:val="BalloonText"/>
    <w:uiPriority w:val="99"/>
    <w:semiHidden/>
    <w:rsid w:val="00EA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5841</Words>
  <Characters>33299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Lambright</dc:creator>
  <cp:lastModifiedBy>Stephanie Cascone</cp:lastModifiedBy>
  <cp:revision>2</cp:revision>
  <dcterms:created xsi:type="dcterms:W3CDTF">2019-03-06T19:37:00Z</dcterms:created>
  <dcterms:modified xsi:type="dcterms:W3CDTF">2019-03-06T19:37:00Z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