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EE52" w14:textId="55D4C350" w:rsidR="00015865" w:rsidRPr="005235B6" w:rsidRDefault="00015865" w:rsidP="00574639">
      <w:pPr>
        <w:pStyle w:val="Heading1"/>
        <w:rPr>
          <w:rFonts w:ascii="Arial" w:hAnsi="Arial" w:cs="Arial"/>
          <w:sz w:val="40"/>
          <w:szCs w:val="40"/>
        </w:rPr>
      </w:pPr>
      <w:r w:rsidRPr="005235B6">
        <w:rPr>
          <w:rFonts w:ascii="Arial" w:hAnsi="Arial" w:cs="Arial"/>
          <w:sz w:val="40"/>
          <w:szCs w:val="40"/>
        </w:rPr>
        <w:t>Transformation to Competitive</w:t>
      </w:r>
      <w:r w:rsidR="0044386D" w:rsidRPr="005235B6">
        <w:rPr>
          <w:rFonts w:ascii="Arial" w:hAnsi="Arial" w:cs="Arial"/>
          <w:sz w:val="40"/>
          <w:szCs w:val="40"/>
        </w:rPr>
        <w:t xml:space="preserve"> Integrated</w:t>
      </w:r>
      <w:r w:rsidRPr="005235B6">
        <w:rPr>
          <w:rFonts w:ascii="Arial" w:hAnsi="Arial" w:cs="Arial"/>
          <w:sz w:val="40"/>
          <w:szCs w:val="40"/>
        </w:rPr>
        <w:t xml:space="preserve"> Employment Act (</w:t>
      </w:r>
      <w:r w:rsidR="00CC18EE" w:rsidRPr="005235B6">
        <w:rPr>
          <w:rFonts w:ascii="Arial" w:hAnsi="Arial" w:cs="Arial"/>
          <w:sz w:val="40"/>
          <w:szCs w:val="40"/>
        </w:rPr>
        <w:t xml:space="preserve">S. </w:t>
      </w:r>
      <w:r w:rsidR="004F15B1" w:rsidRPr="005235B6">
        <w:rPr>
          <w:rFonts w:ascii="Arial" w:hAnsi="Arial" w:cs="Arial"/>
          <w:sz w:val="40"/>
          <w:szCs w:val="40"/>
        </w:rPr>
        <w:t>2438</w:t>
      </w:r>
      <w:r w:rsidR="00CC18EE" w:rsidRPr="005235B6">
        <w:rPr>
          <w:rFonts w:ascii="Arial" w:hAnsi="Arial" w:cs="Arial"/>
          <w:sz w:val="40"/>
          <w:szCs w:val="40"/>
        </w:rPr>
        <w:t>/</w:t>
      </w:r>
      <w:r w:rsidRPr="005235B6">
        <w:rPr>
          <w:rFonts w:ascii="Arial" w:hAnsi="Arial" w:cs="Arial"/>
          <w:sz w:val="40"/>
          <w:szCs w:val="40"/>
        </w:rPr>
        <w:t xml:space="preserve">H.R. </w:t>
      </w:r>
      <w:r w:rsidR="0029147F" w:rsidRPr="005235B6">
        <w:rPr>
          <w:rFonts w:ascii="Arial" w:hAnsi="Arial" w:cs="Arial"/>
          <w:sz w:val="40"/>
          <w:szCs w:val="40"/>
        </w:rPr>
        <w:t>4771</w:t>
      </w:r>
      <w:r w:rsidRPr="005235B6">
        <w:rPr>
          <w:rFonts w:ascii="Arial" w:hAnsi="Arial" w:cs="Arial"/>
          <w:sz w:val="40"/>
          <w:szCs w:val="40"/>
        </w:rPr>
        <w:t>)</w:t>
      </w:r>
    </w:p>
    <w:p w14:paraId="30F88C9C" w14:textId="77777777" w:rsidR="00D7410C" w:rsidRPr="005235B6" w:rsidRDefault="00D7410C" w:rsidP="00D7410C">
      <w:pPr>
        <w:rPr>
          <w:rFonts w:ascii="Arial" w:hAnsi="Arial" w:cs="Arial"/>
          <w:b/>
          <w:i/>
          <w:sz w:val="16"/>
          <w:szCs w:val="16"/>
        </w:rPr>
      </w:pPr>
    </w:p>
    <w:p w14:paraId="4A6B363F" w14:textId="7ECE517F" w:rsidR="00437EDC" w:rsidRPr="005235B6" w:rsidRDefault="00015865" w:rsidP="00574639">
      <w:pPr>
        <w:pStyle w:val="Heading2"/>
        <w:rPr>
          <w:rFonts w:ascii="Arial" w:hAnsi="Arial" w:cs="Arial"/>
        </w:rPr>
      </w:pPr>
      <w:r w:rsidRPr="005235B6">
        <w:rPr>
          <w:rFonts w:ascii="Arial" w:hAnsi="Arial" w:cs="Arial"/>
        </w:rPr>
        <w:t>Promote competitive, integrated employment for people with disabilities.</w:t>
      </w:r>
    </w:p>
    <w:p w14:paraId="4C19684D" w14:textId="77777777" w:rsidR="00015865" w:rsidRPr="005235B6" w:rsidRDefault="00015865" w:rsidP="00437EDC">
      <w:pPr>
        <w:rPr>
          <w:rFonts w:ascii="Arial" w:hAnsi="Arial" w:cs="Arial"/>
          <w:b/>
          <w:color w:val="FF0000"/>
          <w:sz w:val="16"/>
          <w:szCs w:val="16"/>
        </w:rPr>
      </w:pPr>
    </w:p>
    <w:p w14:paraId="52F0FDDC" w14:textId="3DC26407" w:rsidR="00015865" w:rsidRPr="005235B6" w:rsidRDefault="00015865" w:rsidP="00063626">
      <w:pPr>
        <w:spacing w:after="200"/>
        <w:ind w:right="-187"/>
        <w:rPr>
          <w:rFonts w:ascii="Arial" w:eastAsiaTheme="minorHAnsi" w:hAnsi="Arial" w:cs="Arial"/>
          <w:sz w:val="24"/>
        </w:rPr>
      </w:pPr>
      <w:r w:rsidRPr="005235B6">
        <w:rPr>
          <w:rFonts w:ascii="Arial" w:hAnsi="Arial" w:cs="Arial"/>
          <w:b/>
          <w:bCs/>
          <w:color w:val="FF0000"/>
          <w:sz w:val="24"/>
        </w:rPr>
        <w:t xml:space="preserve">Section 14(c) of the Fair Labor Standards Act </w:t>
      </w:r>
      <w:r w:rsidR="00EF5E76" w:rsidRPr="005235B6">
        <w:rPr>
          <w:rFonts w:ascii="Arial" w:hAnsi="Arial" w:cs="Arial"/>
          <w:b/>
          <w:bCs/>
          <w:color w:val="FF0000"/>
          <w:sz w:val="24"/>
        </w:rPr>
        <w:t>allows employers to discriminate against</w:t>
      </w:r>
      <w:r w:rsidRPr="005235B6">
        <w:rPr>
          <w:rFonts w:ascii="Arial" w:hAnsi="Arial" w:cs="Arial"/>
          <w:b/>
          <w:bCs/>
          <w:color w:val="FF0000"/>
          <w:sz w:val="24"/>
        </w:rPr>
        <w:t xml:space="preserve"> people with disabilities.</w:t>
      </w:r>
      <w:r w:rsidRPr="005235B6">
        <w:rPr>
          <w:rFonts w:ascii="Arial" w:eastAsiaTheme="minorHAnsi" w:hAnsi="Arial" w:cs="Arial"/>
          <w:color w:val="FF0000"/>
          <w:sz w:val="24"/>
        </w:rPr>
        <w:t xml:space="preserve"> </w:t>
      </w:r>
      <w:r w:rsidRPr="005235B6">
        <w:rPr>
          <w:rFonts w:ascii="Arial" w:eastAsiaTheme="minorHAnsi" w:hAnsi="Arial" w:cs="Arial"/>
          <w:sz w:val="24"/>
        </w:rPr>
        <w:t>Passed in 1938, Section 14(c)</w:t>
      </w:r>
      <w:r w:rsidRPr="005235B6">
        <w:rPr>
          <w:rStyle w:val="FootnoteReference"/>
          <w:rFonts w:ascii="Arial" w:eastAsiaTheme="minorHAnsi" w:hAnsi="Arial" w:cs="Arial"/>
          <w:sz w:val="24"/>
        </w:rPr>
        <w:footnoteReference w:id="1"/>
      </w:r>
      <w:r w:rsidRPr="005235B6">
        <w:rPr>
          <w:rFonts w:ascii="Arial" w:eastAsiaTheme="minorHAnsi" w:hAnsi="Arial" w:cs="Arial"/>
          <w:sz w:val="24"/>
        </w:rPr>
        <w:t xml:space="preserve"> authorizes employers to pay workers </w:t>
      </w:r>
      <w:proofErr w:type="gramStart"/>
      <w:r w:rsidRPr="005235B6">
        <w:rPr>
          <w:rFonts w:ascii="Arial" w:eastAsiaTheme="minorHAnsi" w:hAnsi="Arial" w:cs="Arial"/>
          <w:sz w:val="24"/>
        </w:rPr>
        <w:t>with disabilities</w:t>
      </w:r>
      <w:proofErr w:type="gramEnd"/>
      <w:r w:rsidRPr="005235B6">
        <w:rPr>
          <w:rFonts w:ascii="Arial" w:eastAsiaTheme="minorHAnsi" w:hAnsi="Arial" w:cs="Arial"/>
          <w:sz w:val="24"/>
        </w:rPr>
        <w:t xml:space="preserve"> subminimum wages while they perform mundane tasks that do not transfer into skills necessary to transition to other employment option</w:t>
      </w:r>
      <w:r w:rsidR="00F35D68" w:rsidRPr="005235B6">
        <w:rPr>
          <w:rFonts w:ascii="Arial" w:eastAsiaTheme="minorHAnsi" w:hAnsi="Arial" w:cs="Arial"/>
          <w:sz w:val="24"/>
        </w:rPr>
        <w:t xml:space="preserve">s. This law only reinforces </w:t>
      </w:r>
      <w:r w:rsidRPr="005235B6">
        <w:rPr>
          <w:rFonts w:ascii="Arial" w:eastAsiaTheme="minorHAnsi" w:hAnsi="Arial" w:cs="Arial"/>
          <w:sz w:val="24"/>
        </w:rPr>
        <w:t>stigmatic misconception</w:t>
      </w:r>
      <w:r w:rsidR="00F35D68" w:rsidRPr="005235B6">
        <w:rPr>
          <w:rFonts w:ascii="Arial" w:eastAsiaTheme="minorHAnsi" w:hAnsi="Arial" w:cs="Arial"/>
          <w:sz w:val="24"/>
        </w:rPr>
        <w:t>s of</w:t>
      </w:r>
      <w:r w:rsidRPr="005235B6">
        <w:rPr>
          <w:rFonts w:ascii="Arial" w:eastAsiaTheme="minorHAnsi" w:hAnsi="Arial" w:cs="Arial"/>
          <w:sz w:val="24"/>
        </w:rPr>
        <w:t xml:space="preserve"> people </w:t>
      </w:r>
      <w:r w:rsidR="00F35D68" w:rsidRPr="005235B6">
        <w:rPr>
          <w:rFonts w:ascii="Arial" w:eastAsiaTheme="minorHAnsi" w:hAnsi="Arial" w:cs="Arial"/>
          <w:sz w:val="24"/>
        </w:rPr>
        <w:t>with disabilities</w:t>
      </w:r>
      <w:r w:rsidRPr="005235B6">
        <w:rPr>
          <w:rFonts w:ascii="Arial" w:eastAsiaTheme="minorHAnsi" w:hAnsi="Arial" w:cs="Arial"/>
          <w:sz w:val="24"/>
        </w:rPr>
        <w:t xml:space="preserve"> and creates an artificial barrier to future employment opportunities. </w:t>
      </w:r>
    </w:p>
    <w:p w14:paraId="0247BA04" w14:textId="024F5198" w:rsidR="00015865" w:rsidRPr="005235B6" w:rsidRDefault="00015865" w:rsidP="00063626">
      <w:pPr>
        <w:spacing w:after="200"/>
        <w:ind w:right="-187"/>
        <w:rPr>
          <w:rFonts w:ascii="Arial" w:eastAsiaTheme="minorHAnsi" w:hAnsi="Arial" w:cs="Arial"/>
          <w:b/>
          <w:color w:val="E36C0A" w:themeColor="accent6" w:themeShade="BF"/>
          <w:sz w:val="24"/>
        </w:rPr>
      </w:pPr>
      <w:r w:rsidRPr="005235B6">
        <w:rPr>
          <w:rFonts w:ascii="Arial" w:eastAsiaTheme="minorHAnsi" w:hAnsi="Arial" w:cs="Arial"/>
          <w:b/>
          <w:color w:val="FF0000"/>
          <w:sz w:val="24"/>
        </w:rPr>
        <w:t xml:space="preserve">The misconception that the elimination of 14(c) will displace workers with disabilities is based on speculation and rhetoric. </w:t>
      </w:r>
      <w:r w:rsidR="00EF5E76" w:rsidRPr="005235B6">
        <w:rPr>
          <w:rFonts w:ascii="Arial" w:eastAsiaTheme="minorHAnsi" w:hAnsi="Arial" w:cs="Arial"/>
          <w:sz w:val="24"/>
        </w:rPr>
        <w:t>A</w:t>
      </w:r>
      <w:r w:rsidRPr="005235B6">
        <w:rPr>
          <w:rFonts w:ascii="Arial" w:eastAsiaTheme="minorHAnsi" w:hAnsi="Arial" w:cs="Arial"/>
          <w:sz w:val="24"/>
        </w:rPr>
        <w:t xml:space="preserve"> growing number of employers have already stopped relying on </w:t>
      </w:r>
      <w:r w:rsidR="0012198D" w:rsidRPr="005235B6">
        <w:rPr>
          <w:rFonts w:ascii="Arial" w:eastAsiaTheme="minorHAnsi" w:hAnsi="Arial" w:cs="Arial"/>
          <w:sz w:val="24"/>
        </w:rPr>
        <w:t>S</w:t>
      </w:r>
      <w:r w:rsidRPr="005235B6">
        <w:rPr>
          <w:rFonts w:ascii="Arial" w:eastAsiaTheme="minorHAnsi" w:hAnsi="Arial" w:cs="Arial"/>
          <w:sz w:val="24"/>
        </w:rPr>
        <w:t>ection 14(c) and have voluntarily withdrawn their certificates.</w:t>
      </w:r>
      <w:r w:rsidRPr="005235B6">
        <w:rPr>
          <w:rFonts w:ascii="Arial" w:eastAsiaTheme="minorHAnsi" w:hAnsi="Arial" w:cs="Arial"/>
          <w:b/>
          <w:sz w:val="24"/>
        </w:rPr>
        <w:t xml:space="preserve"> </w:t>
      </w:r>
      <w:r w:rsidRPr="005235B6">
        <w:rPr>
          <w:rFonts w:ascii="Arial" w:eastAsiaTheme="minorHAnsi" w:hAnsi="Arial" w:cs="Arial"/>
          <w:sz w:val="24"/>
        </w:rPr>
        <w:t>In 2011 420,000 people with disabilities were paid subminimum wages under the 14(c) program.</w:t>
      </w:r>
      <w:r w:rsidRPr="005235B6">
        <w:rPr>
          <w:rStyle w:val="FootnoteReference"/>
          <w:rFonts w:ascii="Arial" w:eastAsiaTheme="minorHAnsi" w:hAnsi="Arial" w:cs="Arial"/>
          <w:sz w:val="24"/>
        </w:rPr>
        <w:footnoteReference w:id="2"/>
      </w:r>
      <w:r w:rsidRPr="005235B6">
        <w:rPr>
          <w:rFonts w:ascii="Arial" w:eastAsiaTheme="minorHAnsi" w:hAnsi="Arial" w:cs="Arial"/>
          <w:sz w:val="24"/>
        </w:rPr>
        <w:t xml:space="preserve"> </w:t>
      </w:r>
      <w:r w:rsidR="006052B5" w:rsidRPr="005235B6">
        <w:rPr>
          <w:rFonts w:ascii="Arial" w:eastAsiaTheme="minorHAnsi" w:hAnsi="Arial" w:cs="Arial"/>
          <w:sz w:val="24"/>
        </w:rPr>
        <w:t xml:space="preserve">In </w:t>
      </w:r>
      <w:r w:rsidR="00103649" w:rsidRPr="005235B6">
        <w:rPr>
          <w:rFonts w:ascii="Arial" w:eastAsiaTheme="minorHAnsi" w:hAnsi="Arial" w:cs="Arial"/>
          <w:sz w:val="24"/>
        </w:rPr>
        <w:t>July</w:t>
      </w:r>
      <w:r w:rsidR="006052B5" w:rsidRPr="005235B6">
        <w:rPr>
          <w:rFonts w:ascii="Arial" w:eastAsiaTheme="minorHAnsi" w:hAnsi="Arial" w:cs="Arial"/>
          <w:sz w:val="24"/>
        </w:rPr>
        <w:t>, 202</w:t>
      </w:r>
      <w:r w:rsidR="00103649" w:rsidRPr="005235B6">
        <w:rPr>
          <w:rFonts w:ascii="Arial" w:eastAsiaTheme="minorHAnsi" w:hAnsi="Arial" w:cs="Arial"/>
          <w:sz w:val="24"/>
        </w:rPr>
        <w:t>5</w:t>
      </w:r>
      <w:r w:rsidR="006052B5" w:rsidRPr="005235B6">
        <w:rPr>
          <w:rFonts w:ascii="Arial" w:eastAsiaTheme="minorHAnsi" w:hAnsi="Arial" w:cs="Arial"/>
          <w:sz w:val="24"/>
        </w:rPr>
        <w:t>, it was reported</w:t>
      </w:r>
      <w:r w:rsidR="00103649" w:rsidRPr="005235B6">
        <w:rPr>
          <w:rFonts w:ascii="Arial" w:eastAsiaTheme="minorHAnsi" w:hAnsi="Arial" w:cs="Arial"/>
          <w:sz w:val="24"/>
        </w:rPr>
        <w:t xml:space="preserve"> at least</w:t>
      </w:r>
      <w:r w:rsidRPr="005235B6">
        <w:rPr>
          <w:rFonts w:ascii="Arial" w:eastAsiaTheme="minorHAnsi" w:hAnsi="Arial" w:cs="Arial"/>
          <w:sz w:val="24"/>
        </w:rPr>
        <w:t xml:space="preserve"> </w:t>
      </w:r>
      <w:r w:rsidR="000D3125" w:rsidRPr="005235B6">
        <w:rPr>
          <w:rFonts w:ascii="Arial" w:eastAsiaTheme="minorHAnsi" w:hAnsi="Arial" w:cs="Arial"/>
          <w:sz w:val="24"/>
        </w:rPr>
        <w:t>3</w:t>
      </w:r>
      <w:r w:rsidR="00103649" w:rsidRPr="005235B6">
        <w:rPr>
          <w:rFonts w:ascii="Arial" w:eastAsiaTheme="minorHAnsi" w:hAnsi="Arial" w:cs="Arial"/>
          <w:sz w:val="24"/>
        </w:rPr>
        <w:t>5</w:t>
      </w:r>
      <w:r w:rsidR="000D3125" w:rsidRPr="005235B6">
        <w:rPr>
          <w:rFonts w:ascii="Arial" w:eastAsiaTheme="minorHAnsi" w:hAnsi="Arial" w:cs="Arial"/>
          <w:sz w:val="24"/>
        </w:rPr>
        <w:t>,</w:t>
      </w:r>
      <w:r w:rsidR="00103649" w:rsidRPr="005235B6">
        <w:rPr>
          <w:rFonts w:ascii="Arial" w:eastAsiaTheme="minorHAnsi" w:hAnsi="Arial" w:cs="Arial"/>
          <w:sz w:val="24"/>
        </w:rPr>
        <w:t>579</w:t>
      </w:r>
      <w:r w:rsidRPr="005235B6">
        <w:rPr>
          <w:rFonts w:ascii="Arial" w:eastAsiaTheme="minorHAnsi" w:hAnsi="Arial" w:cs="Arial"/>
          <w:sz w:val="24"/>
        </w:rPr>
        <w:t xml:space="preserve"> people with disabilities continue to receive subminimum wages</w:t>
      </w:r>
      <w:r w:rsidRPr="005235B6">
        <w:rPr>
          <w:rFonts w:ascii="Arial" w:eastAsiaTheme="minorHAnsi" w:hAnsi="Arial" w:cs="Arial"/>
          <w:b/>
          <w:sz w:val="24"/>
        </w:rPr>
        <w:t>.</w:t>
      </w:r>
      <w:r w:rsidRPr="005235B6">
        <w:rPr>
          <w:rStyle w:val="FootnoteReference"/>
          <w:rFonts w:ascii="Arial" w:eastAsiaTheme="minorHAnsi" w:hAnsi="Arial" w:cs="Arial"/>
          <w:b/>
          <w:sz w:val="24"/>
        </w:rPr>
        <w:footnoteReference w:id="3"/>
      </w:r>
      <w:r w:rsidRPr="005235B6">
        <w:rPr>
          <w:rFonts w:ascii="Arial" w:eastAsiaTheme="minorHAnsi" w:hAnsi="Arial" w:cs="Arial"/>
          <w:b/>
          <w:sz w:val="24"/>
        </w:rPr>
        <w:t xml:space="preserve"> </w:t>
      </w:r>
      <w:r w:rsidRPr="005235B6">
        <w:rPr>
          <w:rFonts w:ascii="Arial" w:eastAsiaTheme="minorHAnsi" w:hAnsi="Arial" w:cs="Arial"/>
          <w:sz w:val="24"/>
        </w:rPr>
        <w:t xml:space="preserve"> </w:t>
      </w:r>
      <w:r w:rsidR="00063626" w:rsidRPr="005235B6">
        <w:rPr>
          <w:rFonts w:ascii="Arial" w:eastAsiaTheme="minorHAnsi" w:hAnsi="Arial" w:cs="Arial"/>
          <w:sz w:val="24"/>
        </w:rPr>
        <w:t>During that same time period (2011-20</w:t>
      </w:r>
      <w:r w:rsidR="005235B6" w:rsidRPr="005235B6">
        <w:rPr>
          <w:rFonts w:ascii="Arial" w:eastAsiaTheme="minorHAnsi" w:hAnsi="Arial" w:cs="Arial"/>
          <w:sz w:val="24"/>
        </w:rPr>
        <w:t>23</w:t>
      </w:r>
      <w:r w:rsidR="00063626" w:rsidRPr="005235B6">
        <w:rPr>
          <w:rFonts w:ascii="Arial" w:eastAsiaTheme="minorHAnsi" w:hAnsi="Arial" w:cs="Arial"/>
          <w:sz w:val="24"/>
        </w:rPr>
        <w:t>)</w:t>
      </w:r>
      <w:r w:rsidR="003C1B5E" w:rsidRPr="005235B6">
        <w:rPr>
          <w:rFonts w:ascii="Arial" w:eastAsiaTheme="minorHAnsi" w:hAnsi="Arial" w:cs="Arial"/>
          <w:sz w:val="24"/>
        </w:rPr>
        <w:t>,</w:t>
      </w:r>
      <w:r w:rsidR="00063626" w:rsidRPr="005235B6">
        <w:rPr>
          <w:rFonts w:ascii="Arial" w:eastAsiaTheme="minorHAnsi" w:hAnsi="Arial" w:cs="Arial"/>
          <w:sz w:val="24"/>
        </w:rPr>
        <w:t xml:space="preserve"> the employment rate for people with disabilities has steadily increased every year from 33.4 percent to </w:t>
      </w:r>
      <w:r w:rsidR="005235B6" w:rsidRPr="005235B6">
        <w:rPr>
          <w:rFonts w:ascii="Arial" w:eastAsiaTheme="minorHAnsi" w:hAnsi="Arial" w:cs="Arial"/>
          <w:sz w:val="24"/>
        </w:rPr>
        <w:t>46.8</w:t>
      </w:r>
      <w:r w:rsidR="00063626" w:rsidRPr="005235B6">
        <w:rPr>
          <w:rFonts w:ascii="Arial" w:eastAsiaTheme="minorHAnsi" w:hAnsi="Arial" w:cs="Arial"/>
          <w:sz w:val="24"/>
        </w:rPr>
        <w:t xml:space="preserve"> percent.</w:t>
      </w:r>
      <w:r w:rsidR="004F312B" w:rsidRPr="005235B6">
        <w:rPr>
          <w:rStyle w:val="FootnoteReference"/>
          <w:rFonts w:ascii="Arial" w:eastAsiaTheme="minorHAnsi" w:hAnsi="Arial" w:cs="Arial"/>
          <w:sz w:val="24"/>
        </w:rPr>
        <w:footnoteReference w:id="4"/>
      </w:r>
      <w:r w:rsidR="00063626" w:rsidRPr="005235B6">
        <w:rPr>
          <w:rFonts w:ascii="Arial" w:eastAsiaTheme="minorHAnsi" w:hAnsi="Arial" w:cs="Arial"/>
          <w:sz w:val="24"/>
        </w:rPr>
        <w:t xml:space="preserve"> </w:t>
      </w:r>
      <w:r w:rsidR="000D3125" w:rsidRPr="005235B6">
        <w:rPr>
          <w:rFonts w:ascii="Arial" w:eastAsiaTheme="minorHAnsi" w:hAnsi="Arial" w:cs="Arial"/>
          <w:sz w:val="24"/>
        </w:rPr>
        <w:t>Additionally</w:t>
      </w:r>
      <w:r w:rsidR="00257D9B" w:rsidRPr="005235B6">
        <w:rPr>
          <w:rFonts w:ascii="Arial" w:eastAsiaTheme="minorHAnsi" w:hAnsi="Arial" w:cs="Arial"/>
          <w:sz w:val="24"/>
        </w:rPr>
        <w:t>, twenty-one</w:t>
      </w:r>
      <w:r w:rsidR="000D3125" w:rsidRPr="005235B6">
        <w:rPr>
          <w:rFonts w:ascii="Arial" w:eastAsiaTheme="minorHAnsi" w:hAnsi="Arial" w:cs="Arial"/>
          <w:sz w:val="24"/>
        </w:rPr>
        <w:t xml:space="preserve"> states have passed legislatio</w:t>
      </w:r>
      <w:r w:rsidR="006C21AB" w:rsidRPr="005235B6">
        <w:rPr>
          <w:rFonts w:ascii="Arial" w:eastAsiaTheme="minorHAnsi" w:hAnsi="Arial" w:cs="Arial"/>
          <w:sz w:val="24"/>
        </w:rPr>
        <w:t xml:space="preserve">n </w:t>
      </w:r>
      <w:r w:rsidR="00304A6F" w:rsidRPr="005235B6">
        <w:rPr>
          <w:rFonts w:ascii="Arial" w:eastAsiaTheme="minorHAnsi" w:hAnsi="Arial" w:cs="Arial"/>
          <w:sz w:val="24"/>
        </w:rPr>
        <w:t>eliminating or limiting</w:t>
      </w:r>
      <w:r w:rsidR="00602365" w:rsidRPr="005235B6">
        <w:rPr>
          <w:rFonts w:ascii="Arial" w:eastAsiaTheme="minorHAnsi" w:hAnsi="Arial" w:cs="Arial"/>
          <w:sz w:val="24"/>
        </w:rPr>
        <w:t xml:space="preserve"> </w:t>
      </w:r>
      <w:r w:rsidR="000D3125" w:rsidRPr="005235B6">
        <w:rPr>
          <w:rFonts w:ascii="Arial" w:eastAsiaTheme="minorHAnsi" w:hAnsi="Arial" w:cs="Arial"/>
          <w:sz w:val="24"/>
        </w:rPr>
        <w:t xml:space="preserve">the payment of subminimum wages for people with disabilities. </w:t>
      </w:r>
    </w:p>
    <w:p w14:paraId="35F1C41B" w14:textId="74A1A845" w:rsidR="00063626" w:rsidRPr="005235B6" w:rsidRDefault="00015865" w:rsidP="00063626">
      <w:pPr>
        <w:spacing w:after="200"/>
        <w:ind w:right="-187"/>
        <w:rPr>
          <w:rFonts w:ascii="Arial" w:hAnsi="Arial" w:cs="Arial"/>
          <w:b/>
          <w:bCs/>
          <w:color w:val="000000"/>
          <w:sz w:val="24"/>
        </w:rPr>
      </w:pPr>
      <w:r w:rsidRPr="005235B6">
        <w:rPr>
          <w:rFonts w:ascii="Arial" w:eastAsiaTheme="minorHAnsi" w:hAnsi="Arial" w:cs="Arial"/>
          <w:b/>
          <w:color w:val="FF0000"/>
          <w:sz w:val="24"/>
        </w:rPr>
        <w:t xml:space="preserve">Bipartisan consensus supports the phase out of Section 14(c). </w:t>
      </w:r>
      <w:r w:rsidRPr="005235B6">
        <w:rPr>
          <w:rFonts w:ascii="Arial" w:eastAsiaTheme="minorHAnsi" w:hAnsi="Arial" w:cs="Arial"/>
          <w:sz w:val="24"/>
        </w:rPr>
        <w:t>The Republican and Democratic parties’ 2016 platforms both called for an end to subminimum wages for people with disabilities.</w:t>
      </w:r>
      <w:r w:rsidRPr="005235B6">
        <w:rPr>
          <w:rStyle w:val="FootnoteReference"/>
          <w:rFonts w:ascii="Arial" w:eastAsiaTheme="minorHAnsi" w:hAnsi="Arial" w:cs="Arial"/>
          <w:sz w:val="24"/>
        </w:rPr>
        <w:footnoteReference w:id="5"/>
      </w:r>
      <w:r w:rsidRPr="005235B6">
        <w:rPr>
          <w:rFonts w:ascii="Arial" w:eastAsiaTheme="minorHAnsi" w:hAnsi="Arial" w:cs="Arial"/>
          <w:sz w:val="24"/>
        </w:rPr>
        <w:t xml:space="preserve"> In 2016 a committee tasked by Congress to increase employment opportunities for people with disabilities also recommended the phase-out of Section 14(c).</w:t>
      </w:r>
      <w:r w:rsidRPr="005235B6">
        <w:rPr>
          <w:rStyle w:val="FootnoteReference"/>
          <w:rFonts w:ascii="Arial" w:eastAsiaTheme="minorHAnsi" w:hAnsi="Arial" w:cs="Arial"/>
          <w:sz w:val="24"/>
        </w:rPr>
        <w:footnoteReference w:id="6"/>
      </w:r>
      <w:r w:rsidR="00063626" w:rsidRPr="005235B6">
        <w:rPr>
          <w:rFonts w:ascii="Arial" w:eastAsiaTheme="minorHAnsi" w:hAnsi="Arial" w:cs="Arial"/>
          <w:sz w:val="24"/>
        </w:rPr>
        <w:t xml:space="preserve"> In addition, </w:t>
      </w:r>
      <w:r w:rsidR="00DB0C1E" w:rsidRPr="005235B6">
        <w:rPr>
          <w:rFonts w:ascii="Arial" w:eastAsiaTheme="minorHAnsi" w:hAnsi="Arial" w:cs="Arial"/>
          <w:sz w:val="24"/>
        </w:rPr>
        <w:t>in an October 2018 report</w:t>
      </w:r>
      <w:r w:rsidR="003C1B5E" w:rsidRPr="005235B6">
        <w:rPr>
          <w:rFonts w:ascii="Arial" w:eastAsiaTheme="minorHAnsi" w:hAnsi="Arial" w:cs="Arial"/>
          <w:sz w:val="24"/>
        </w:rPr>
        <w:t>,</w:t>
      </w:r>
      <w:r w:rsidR="00DB0C1E" w:rsidRPr="005235B6">
        <w:rPr>
          <w:rFonts w:ascii="Arial" w:eastAsiaTheme="minorHAnsi" w:hAnsi="Arial" w:cs="Arial"/>
          <w:sz w:val="24"/>
        </w:rPr>
        <w:t xml:space="preserve"> </w:t>
      </w:r>
      <w:r w:rsidR="00063626" w:rsidRPr="005235B6">
        <w:rPr>
          <w:rFonts w:ascii="Arial" w:eastAsiaTheme="minorHAnsi" w:hAnsi="Arial" w:cs="Arial"/>
          <w:sz w:val="24"/>
        </w:rPr>
        <w:t>the National Council on Disability</w:t>
      </w:r>
      <w:r w:rsidR="00DB0C1E" w:rsidRPr="005235B6">
        <w:rPr>
          <w:rFonts w:ascii="Arial" w:eastAsiaTheme="minorHAnsi" w:hAnsi="Arial" w:cs="Arial"/>
          <w:sz w:val="24"/>
        </w:rPr>
        <w:t>, an independent federal agency charged with advising Congress, recommended “the phase out of Section 14(c).”</w:t>
      </w:r>
      <w:r w:rsidR="009D6A62" w:rsidRPr="005235B6">
        <w:rPr>
          <w:rStyle w:val="FootnoteReference"/>
          <w:rFonts w:ascii="Arial" w:eastAsiaTheme="minorHAnsi" w:hAnsi="Arial" w:cs="Arial"/>
          <w:sz w:val="24"/>
        </w:rPr>
        <w:footnoteReference w:id="7"/>
      </w:r>
      <w:r w:rsidR="00063626" w:rsidRPr="005235B6">
        <w:rPr>
          <w:rFonts w:ascii="Arial" w:eastAsiaTheme="minorHAnsi" w:hAnsi="Arial" w:cs="Arial"/>
          <w:sz w:val="24"/>
        </w:rPr>
        <w:t xml:space="preserve"> </w:t>
      </w:r>
      <w:r w:rsidR="00CC4D9C" w:rsidRPr="005235B6">
        <w:rPr>
          <w:rFonts w:ascii="Arial" w:eastAsiaTheme="minorHAnsi" w:hAnsi="Arial" w:cs="Arial"/>
          <w:sz w:val="24"/>
        </w:rPr>
        <w:t>Furthermore, in September 2020, the US Commission on Civil Rights recommended that “Congress should repeal Section 14(c) with a planned phase-out period to allow transition among service providers and people with disabilities to alternative service models prioritizing competitive integrated employment.”</w:t>
      </w:r>
      <w:r w:rsidR="00CC4D9C" w:rsidRPr="005235B6">
        <w:rPr>
          <w:rStyle w:val="FootnoteReference"/>
          <w:rFonts w:ascii="Arial" w:eastAsiaTheme="minorHAnsi" w:hAnsi="Arial" w:cs="Arial"/>
          <w:sz w:val="24"/>
        </w:rPr>
        <w:footnoteReference w:id="8"/>
      </w:r>
      <w:r w:rsidR="006048BD" w:rsidRPr="005235B6">
        <w:rPr>
          <w:rFonts w:ascii="Arial" w:hAnsi="Arial" w:cs="Arial"/>
          <w:b/>
          <w:bCs/>
          <w:color w:val="000000"/>
          <w:sz w:val="24"/>
        </w:rPr>
        <w:br w:type="page"/>
      </w:r>
    </w:p>
    <w:p w14:paraId="3D47E87C" w14:textId="6A59E83E" w:rsidR="00A3540D" w:rsidRPr="005235B6" w:rsidRDefault="00015865" w:rsidP="00574639">
      <w:pPr>
        <w:pStyle w:val="Heading2"/>
        <w:rPr>
          <w:rFonts w:ascii="Arial" w:hAnsi="Arial" w:cs="Arial"/>
          <w:sz w:val="26"/>
          <w:szCs w:val="26"/>
        </w:rPr>
      </w:pPr>
      <w:r w:rsidRPr="005235B6">
        <w:rPr>
          <w:rFonts w:ascii="Arial" w:hAnsi="Arial" w:cs="Arial"/>
          <w:sz w:val="26"/>
          <w:szCs w:val="26"/>
        </w:rPr>
        <w:lastRenderedPageBreak/>
        <w:t xml:space="preserve">The Transformation to Competitive </w:t>
      </w:r>
      <w:r w:rsidR="004453FB" w:rsidRPr="005235B6">
        <w:rPr>
          <w:rFonts w:ascii="Arial" w:hAnsi="Arial" w:cs="Arial"/>
          <w:sz w:val="26"/>
          <w:szCs w:val="26"/>
        </w:rPr>
        <w:t xml:space="preserve">Integrated </w:t>
      </w:r>
      <w:r w:rsidRPr="005235B6">
        <w:rPr>
          <w:rFonts w:ascii="Arial" w:hAnsi="Arial" w:cs="Arial"/>
          <w:sz w:val="26"/>
          <w:szCs w:val="26"/>
        </w:rPr>
        <w:t>Employment Act</w:t>
      </w:r>
      <w:r w:rsidR="00602365" w:rsidRPr="005235B6">
        <w:rPr>
          <w:rFonts w:ascii="Arial" w:hAnsi="Arial" w:cs="Arial"/>
          <w:sz w:val="26"/>
          <w:szCs w:val="26"/>
        </w:rPr>
        <w:t xml:space="preserve"> (</w:t>
      </w:r>
      <w:r w:rsidR="00EB5159" w:rsidRPr="005235B6">
        <w:rPr>
          <w:rFonts w:ascii="Arial" w:hAnsi="Arial" w:cs="Arial"/>
          <w:sz w:val="26"/>
          <w:szCs w:val="26"/>
        </w:rPr>
        <w:t xml:space="preserve">S. </w:t>
      </w:r>
      <w:r w:rsidR="00B46A2B" w:rsidRPr="005235B6">
        <w:rPr>
          <w:rFonts w:ascii="Arial" w:hAnsi="Arial" w:cs="Arial"/>
          <w:sz w:val="26"/>
          <w:szCs w:val="26"/>
        </w:rPr>
        <w:t>2438</w:t>
      </w:r>
      <w:r w:rsidR="00EB5159" w:rsidRPr="005235B6">
        <w:rPr>
          <w:rFonts w:ascii="Arial" w:hAnsi="Arial" w:cs="Arial"/>
          <w:sz w:val="26"/>
          <w:szCs w:val="26"/>
        </w:rPr>
        <w:t>/</w:t>
      </w:r>
      <w:r w:rsidR="00602365" w:rsidRPr="005235B6">
        <w:rPr>
          <w:rFonts w:ascii="Arial" w:hAnsi="Arial" w:cs="Arial"/>
          <w:sz w:val="26"/>
          <w:szCs w:val="26"/>
        </w:rPr>
        <w:t>H.R.</w:t>
      </w:r>
      <w:r w:rsidR="00B46A2B" w:rsidRPr="005235B6">
        <w:rPr>
          <w:rFonts w:ascii="Arial" w:hAnsi="Arial" w:cs="Arial"/>
          <w:sz w:val="26"/>
          <w:szCs w:val="26"/>
        </w:rPr>
        <w:t xml:space="preserve"> </w:t>
      </w:r>
      <w:r w:rsidR="00D624A4" w:rsidRPr="005235B6">
        <w:rPr>
          <w:rFonts w:ascii="Arial" w:hAnsi="Arial" w:cs="Arial"/>
          <w:sz w:val="26"/>
          <w:szCs w:val="26"/>
        </w:rPr>
        <w:t>4771</w:t>
      </w:r>
      <w:r w:rsidR="00602365" w:rsidRPr="005235B6">
        <w:rPr>
          <w:rFonts w:ascii="Arial" w:hAnsi="Arial" w:cs="Arial"/>
          <w:sz w:val="26"/>
          <w:szCs w:val="26"/>
        </w:rPr>
        <w:t>)</w:t>
      </w:r>
      <w:r w:rsidRPr="005235B6">
        <w:rPr>
          <w:rFonts w:ascii="Arial" w:hAnsi="Arial" w:cs="Arial"/>
          <w:sz w:val="26"/>
          <w:szCs w:val="26"/>
        </w:rPr>
        <w:t>:</w:t>
      </w:r>
    </w:p>
    <w:p w14:paraId="2438D0EB" w14:textId="77777777" w:rsidR="00574639" w:rsidRPr="005235B6" w:rsidRDefault="00574639" w:rsidP="00015865">
      <w:pPr>
        <w:spacing w:after="200"/>
        <w:ind w:right="-180"/>
        <w:contextualSpacing/>
        <w:rPr>
          <w:rFonts w:ascii="Arial" w:eastAsiaTheme="minorHAnsi" w:hAnsi="Arial" w:cs="Arial"/>
          <w:b/>
          <w:color w:val="006699"/>
          <w:sz w:val="24"/>
        </w:rPr>
      </w:pPr>
    </w:p>
    <w:p w14:paraId="61B3752E" w14:textId="2362E6B1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color w:val="006699"/>
          <w:sz w:val="24"/>
        </w:rPr>
        <w:t>Discontinue</w:t>
      </w:r>
      <w:r w:rsidR="00DB0C1E" w:rsidRPr="005235B6">
        <w:rPr>
          <w:rFonts w:ascii="Arial" w:eastAsiaTheme="minorHAnsi" w:hAnsi="Arial" w:cs="Arial"/>
          <w:b/>
          <w:color w:val="006699"/>
          <w:sz w:val="24"/>
        </w:rPr>
        <w:t>s</w:t>
      </w:r>
      <w:r w:rsidRPr="005235B6">
        <w:rPr>
          <w:rFonts w:ascii="Arial" w:eastAsiaTheme="minorHAnsi" w:hAnsi="Arial" w:cs="Arial"/>
          <w:b/>
          <w:color w:val="006699"/>
          <w:sz w:val="24"/>
        </w:rPr>
        <w:t xml:space="preserve"> the issuance of new Special Wage Certificates.</w:t>
      </w:r>
      <w:r w:rsidRPr="005235B6">
        <w:rPr>
          <w:rFonts w:ascii="Arial" w:eastAsiaTheme="minorHAnsi" w:hAnsi="Arial" w:cs="Arial"/>
          <w:color w:val="333399"/>
          <w:sz w:val="24"/>
        </w:rPr>
        <w:t xml:space="preserve"> </w:t>
      </w:r>
      <w:r w:rsidRPr="005235B6">
        <w:rPr>
          <w:rFonts w:ascii="Arial" w:eastAsiaTheme="minorHAnsi" w:hAnsi="Arial" w:cs="Arial"/>
          <w:sz w:val="24"/>
        </w:rPr>
        <w:t xml:space="preserve">The Secretary of Labor will no longer issue Special Wage Certificates to new applicants. </w:t>
      </w:r>
    </w:p>
    <w:p w14:paraId="3CA33EE0" w14:textId="77777777" w:rsidR="00015865" w:rsidRPr="005235B6" w:rsidRDefault="00015865" w:rsidP="00015865">
      <w:pPr>
        <w:spacing w:after="120"/>
        <w:ind w:right="-180"/>
        <w:contextualSpacing/>
        <w:rPr>
          <w:rFonts w:ascii="Arial" w:eastAsiaTheme="minorHAnsi" w:hAnsi="Arial" w:cs="Arial"/>
          <w:b/>
          <w:color w:val="006699"/>
          <w:sz w:val="24"/>
        </w:rPr>
      </w:pPr>
    </w:p>
    <w:p w14:paraId="5DAFF70F" w14:textId="6E1C52C5" w:rsidR="00015865" w:rsidRPr="005235B6" w:rsidRDefault="00015865" w:rsidP="00015865">
      <w:pPr>
        <w:spacing w:after="120"/>
        <w:ind w:right="-180"/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color w:val="006699"/>
          <w:sz w:val="24"/>
        </w:rPr>
        <w:t>Creates a grant program for states and individual 14(c) certificate holders to assist with their transition to competitive, integrated employment.</w:t>
      </w:r>
      <w:r w:rsidRPr="005235B6">
        <w:rPr>
          <w:rFonts w:ascii="Arial" w:eastAsiaTheme="minorHAnsi" w:hAnsi="Arial" w:cs="Arial"/>
          <w:sz w:val="24"/>
        </w:rPr>
        <w:t xml:space="preserve"> This grant program will be available to all </w:t>
      </w:r>
      <w:r w:rsidR="00D363F5" w:rsidRPr="005235B6">
        <w:rPr>
          <w:rFonts w:ascii="Arial" w:eastAsiaTheme="minorHAnsi" w:hAnsi="Arial" w:cs="Arial"/>
          <w:sz w:val="24"/>
        </w:rPr>
        <w:t xml:space="preserve">states and individual </w:t>
      </w:r>
      <w:r w:rsidRPr="005235B6">
        <w:rPr>
          <w:rFonts w:ascii="Arial" w:eastAsiaTheme="minorHAnsi" w:hAnsi="Arial" w:cs="Arial"/>
          <w:sz w:val="24"/>
        </w:rPr>
        <w:t xml:space="preserve">14(c) certificate holders who transition their business models to support competitive, integrated employment for </w:t>
      </w:r>
      <w:r w:rsidR="003C1B5E" w:rsidRPr="005235B6">
        <w:rPr>
          <w:rFonts w:ascii="Arial" w:eastAsiaTheme="minorHAnsi" w:hAnsi="Arial" w:cs="Arial"/>
          <w:sz w:val="24"/>
        </w:rPr>
        <w:t>people</w:t>
      </w:r>
      <w:r w:rsidRPr="005235B6">
        <w:rPr>
          <w:rFonts w:ascii="Arial" w:eastAsiaTheme="minorHAnsi" w:hAnsi="Arial" w:cs="Arial"/>
          <w:sz w:val="24"/>
        </w:rPr>
        <w:t xml:space="preserve"> with disabilities. States that receive grants must establish an advisory committee that includes employers, organizations specializing in employment for </w:t>
      </w:r>
      <w:r w:rsidR="003C1B5E" w:rsidRPr="005235B6">
        <w:rPr>
          <w:rFonts w:ascii="Arial" w:eastAsiaTheme="minorHAnsi" w:hAnsi="Arial" w:cs="Arial"/>
          <w:sz w:val="24"/>
        </w:rPr>
        <w:t>people</w:t>
      </w:r>
      <w:r w:rsidRPr="005235B6">
        <w:rPr>
          <w:rFonts w:ascii="Arial" w:eastAsiaTheme="minorHAnsi" w:hAnsi="Arial" w:cs="Arial"/>
          <w:sz w:val="24"/>
        </w:rPr>
        <w:t xml:space="preserve"> with disabilities, Medicaid agencies, AbilityOne contractors, </w:t>
      </w:r>
      <w:r w:rsidR="003C1B5E" w:rsidRPr="005235B6">
        <w:rPr>
          <w:rFonts w:ascii="Arial" w:eastAsiaTheme="minorHAnsi" w:hAnsi="Arial" w:cs="Arial"/>
          <w:sz w:val="24"/>
        </w:rPr>
        <w:t>people</w:t>
      </w:r>
      <w:r w:rsidRPr="005235B6">
        <w:rPr>
          <w:rFonts w:ascii="Arial" w:eastAsiaTheme="minorHAnsi" w:hAnsi="Arial" w:cs="Arial"/>
          <w:sz w:val="24"/>
        </w:rPr>
        <w:t xml:space="preserve"> with disabilities, and vocational rehabilitation agencies.</w:t>
      </w:r>
    </w:p>
    <w:p w14:paraId="42A5D291" w14:textId="77777777" w:rsidR="00015865" w:rsidRPr="005235B6" w:rsidRDefault="00015865" w:rsidP="00015865">
      <w:pPr>
        <w:ind w:left="720" w:right="-180"/>
        <w:contextualSpacing/>
        <w:rPr>
          <w:rFonts w:ascii="Arial" w:eastAsiaTheme="minorHAnsi" w:hAnsi="Arial" w:cs="Arial"/>
          <w:sz w:val="24"/>
        </w:rPr>
      </w:pPr>
    </w:p>
    <w:p w14:paraId="6E8BCF87" w14:textId="29D43B10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color w:val="006699"/>
          <w:sz w:val="24"/>
        </w:rPr>
        <w:t xml:space="preserve">Creates a technical assistance center to support all 14(c) holders in their transition to competitive integrated employment. </w:t>
      </w:r>
      <w:r w:rsidRPr="005235B6">
        <w:rPr>
          <w:rFonts w:ascii="Arial" w:eastAsiaTheme="minorHAnsi" w:hAnsi="Arial" w:cs="Arial"/>
          <w:sz w:val="24"/>
        </w:rPr>
        <w:t xml:space="preserve">Under the Department of Labor, the </w:t>
      </w:r>
      <w:r w:rsidR="00D363F5" w:rsidRPr="005235B6">
        <w:rPr>
          <w:rFonts w:ascii="Arial" w:eastAsiaTheme="minorHAnsi" w:hAnsi="Arial" w:cs="Arial"/>
          <w:sz w:val="24"/>
        </w:rPr>
        <w:t>technical assistance</w:t>
      </w:r>
      <w:r w:rsidRPr="005235B6">
        <w:rPr>
          <w:rFonts w:ascii="Arial" w:eastAsiaTheme="minorHAnsi" w:hAnsi="Arial" w:cs="Arial"/>
          <w:sz w:val="24"/>
        </w:rPr>
        <w:t xml:space="preserve"> center will disseminate information about best practices to </w:t>
      </w:r>
      <w:r w:rsidR="00D363F5" w:rsidRPr="005235B6">
        <w:rPr>
          <w:rFonts w:ascii="Arial" w:eastAsiaTheme="minorHAnsi" w:hAnsi="Arial" w:cs="Arial"/>
          <w:sz w:val="24"/>
        </w:rPr>
        <w:t xml:space="preserve">facilitate </w:t>
      </w:r>
      <w:r w:rsidRPr="005235B6">
        <w:rPr>
          <w:rFonts w:ascii="Arial" w:eastAsiaTheme="minorHAnsi" w:hAnsi="Arial" w:cs="Arial"/>
          <w:sz w:val="24"/>
        </w:rPr>
        <w:t xml:space="preserve">transition </w:t>
      </w:r>
      <w:r w:rsidR="00D363F5" w:rsidRPr="005235B6">
        <w:rPr>
          <w:rFonts w:ascii="Arial" w:eastAsiaTheme="minorHAnsi" w:hAnsi="Arial" w:cs="Arial"/>
          <w:sz w:val="24"/>
        </w:rPr>
        <w:t xml:space="preserve">of </w:t>
      </w:r>
      <w:r w:rsidRPr="005235B6">
        <w:rPr>
          <w:rFonts w:ascii="Arial" w:eastAsiaTheme="minorHAnsi" w:hAnsi="Arial" w:cs="Arial"/>
          <w:sz w:val="24"/>
        </w:rPr>
        <w:t>entities to competitive, integrated employment.</w:t>
      </w:r>
    </w:p>
    <w:p w14:paraId="04A5597E" w14:textId="77777777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b/>
          <w:color w:val="006699"/>
          <w:sz w:val="24"/>
        </w:rPr>
      </w:pPr>
    </w:p>
    <w:p w14:paraId="5666FC88" w14:textId="18F073A8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color w:val="006699"/>
          <w:sz w:val="24"/>
        </w:rPr>
        <w:t xml:space="preserve">Requires reporting and evaluation of the progress of creating and expanding support for workers with disabilities. </w:t>
      </w:r>
      <w:r w:rsidRPr="005235B6">
        <w:rPr>
          <w:rFonts w:ascii="Arial" w:eastAsiaTheme="minorHAnsi" w:hAnsi="Arial" w:cs="Arial"/>
          <w:sz w:val="24"/>
        </w:rPr>
        <w:t xml:space="preserve">States and 14(c) certificate holders will be required to report on their grant activities, evaluate changes in employment for </w:t>
      </w:r>
      <w:r w:rsidR="003C1B5E" w:rsidRPr="005235B6">
        <w:rPr>
          <w:rFonts w:ascii="Arial" w:eastAsiaTheme="minorHAnsi" w:hAnsi="Arial" w:cs="Arial"/>
          <w:sz w:val="24"/>
        </w:rPr>
        <w:t>people</w:t>
      </w:r>
      <w:r w:rsidRPr="005235B6">
        <w:rPr>
          <w:rFonts w:ascii="Arial" w:eastAsiaTheme="minorHAnsi" w:hAnsi="Arial" w:cs="Arial"/>
          <w:sz w:val="24"/>
        </w:rPr>
        <w:t xml:space="preserve"> with disabilities, report average wage information, and evaluate employer actions taken to comply with the phase out of 14(c).</w:t>
      </w:r>
    </w:p>
    <w:p w14:paraId="47F2CB5E" w14:textId="77777777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b/>
          <w:color w:val="006699"/>
          <w:sz w:val="24"/>
        </w:rPr>
      </w:pPr>
    </w:p>
    <w:p w14:paraId="4870A672" w14:textId="2A0CF65A" w:rsidR="00015865" w:rsidRPr="005235B6" w:rsidRDefault="00015865" w:rsidP="00015865">
      <w:pPr>
        <w:spacing w:after="200"/>
        <w:ind w:right="-180"/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color w:val="006699"/>
          <w:sz w:val="24"/>
        </w:rPr>
        <w:t>Sunsets Section 14(c) of the Fair Labor Standards Act.</w:t>
      </w:r>
      <w:r w:rsidRPr="005235B6">
        <w:rPr>
          <w:rFonts w:ascii="Arial" w:eastAsiaTheme="minorHAnsi" w:hAnsi="Arial" w:cs="Arial"/>
          <w:b/>
          <w:color w:val="333399"/>
          <w:sz w:val="24"/>
        </w:rPr>
        <w:t xml:space="preserve"> </w:t>
      </w:r>
      <w:r w:rsidR="00E14EB6" w:rsidRPr="005235B6">
        <w:rPr>
          <w:rFonts w:ascii="Arial" w:eastAsiaTheme="minorHAnsi" w:hAnsi="Arial" w:cs="Arial"/>
          <w:sz w:val="24"/>
        </w:rPr>
        <w:t>Five</w:t>
      </w:r>
      <w:r w:rsidRPr="005235B6">
        <w:rPr>
          <w:rFonts w:ascii="Arial" w:eastAsiaTheme="minorHAnsi" w:hAnsi="Arial" w:cs="Arial"/>
          <w:sz w:val="24"/>
        </w:rPr>
        <w:t xml:space="preserve"> years after </w:t>
      </w:r>
      <w:proofErr w:type="gramStart"/>
      <w:r w:rsidRPr="005235B6">
        <w:rPr>
          <w:rFonts w:ascii="Arial" w:eastAsiaTheme="minorHAnsi" w:hAnsi="Arial" w:cs="Arial"/>
          <w:sz w:val="24"/>
        </w:rPr>
        <w:t>enactment</w:t>
      </w:r>
      <w:proofErr w:type="gramEnd"/>
      <w:r w:rsidRPr="005235B6">
        <w:rPr>
          <w:rFonts w:ascii="Arial" w:eastAsiaTheme="minorHAnsi" w:hAnsi="Arial" w:cs="Arial"/>
          <w:sz w:val="24"/>
        </w:rPr>
        <w:t xml:space="preserve"> of the TC</w:t>
      </w:r>
      <w:r w:rsidR="004453FB" w:rsidRPr="005235B6">
        <w:rPr>
          <w:rFonts w:ascii="Arial" w:eastAsiaTheme="minorHAnsi" w:hAnsi="Arial" w:cs="Arial"/>
          <w:sz w:val="24"/>
        </w:rPr>
        <w:t>I</w:t>
      </w:r>
      <w:r w:rsidRPr="005235B6">
        <w:rPr>
          <w:rFonts w:ascii="Arial" w:eastAsiaTheme="minorHAnsi" w:hAnsi="Arial" w:cs="Arial"/>
          <w:sz w:val="24"/>
        </w:rPr>
        <w:t xml:space="preserve">EA, employers will no longer be permitted to pay workers </w:t>
      </w:r>
      <w:proofErr w:type="gramStart"/>
      <w:r w:rsidRPr="005235B6">
        <w:rPr>
          <w:rFonts w:ascii="Arial" w:eastAsiaTheme="minorHAnsi" w:hAnsi="Arial" w:cs="Arial"/>
          <w:sz w:val="24"/>
        </w:rPr>
        <w:t>with disabilities</w:t>
      </w:r>
      <w:proofErr w:type="gramEnd"/>
      <w:r w:rsidRPr="005235B6">
        <w:rPr>
          <w:rFonts w:ascii="Arial" w:eastAsiaTheme="minorHAnsi" w:hAnsi="Arial" w:cs="Arial"/>
          <w:sz w:val="24"/>
        </w:rPr>
        <w:t xml:space="preserve"> </w:t>
      </w:r>
      <w:proofErr w:type="gramStart"/>
      <w:r w:rsidRPr="005235B6">
        <w:rPr>
          <w:rFonts w:ascii="Arial" w:eastAsiaTheme="minorHAnsi" w:hAnsi="Arial" w:cs="Arial"/>
          <w:sz w:val="24"/>
        </w:rPr>
        <w:t>subminimum wages</w:t>
      </w:r>
      <w:proofErr w:type="gramEnd"/>
      <w:r w:rsidRPr="005235B6">
        <w:rPr>
          <w:rFonts w:ascii="Arial" w:eastAsiaTheme="minorHAnsi" w:hAnsi="Arial" w:cs="Arial"/>
          <w:sz w:val="24"/>
        </w:rPr>
        <w:t>.</w:t>
      </w:r>
    </w:p>
    <w:p w14:paraId="73947AE3" w14:textId="77777777" w:rsidR="00437EDC" w:rsidRPr="005235B6" w:rsidRDefault="00437EDC" w:rsidP="00437EDC">
      <w:pPr>
        <w:rPr>
          <w:rFonts w:ascii="Arial" w:hAnsi="Arial" w:cs="Arial"/>
          <w:sz w:val="30"/>
        </w:rPr>
      </w:pPr>
    </w:p>
    <w:p w14:paraId="1D9BF5E5" w14:textId="42EC3E3E" w:rsidR="00015865" w:rsidRPr="005235B6" w:rsidRDefault="00015865" w:rsidP="00015865">
      <w:pPr>
        <w:jc w:val="center"/>
        <w:rPr>
          <w:rFonts w:ascii="Arial" w:hAnsi="Arial" w:cs="Arial"/>
          <w:b/>
          <w:color w:val="1F497D"/>
          <w:sz w:val="32"/>
          <w:szCs w:val="32"/>
        </w:rPr>
      </w:pPr>
      <w:r w:rsidRPr="005235B6">
        <w:rPr>
          <w:rFonts w:ascii="Arial" w:hAnsi="Arial" w:cs="Arial"/>
          <w:b/>
          <w:color w:val="1F497D"/>
          <w:sz w:val="32"/>
          <w:szCs w:val="32"/>
        </w:rPr>
        <w:t>REMOVE ARTIFICIAL BARRIERS TO EMPLOYMENT OPPORTUNITIES.</w:t>
      </w:r>
    </w:p>
    <w:p w14:paraId="7C1CB9B8" w14:textId="77777777" w:rsidR="00A3540D" w:rsidRPr="005235B6" w:rsidRDefault="00A3540D" w:rsidP="00015865">
      <w:pPr>
        <w:jc w:val="center"/>
        <w:rPr>
          <w:rFonts w:ascii="Arial" w:hAnsi="Arial" w:cs="Arial"/>
          <w:b/>
        </w:rPr>
      </w:pPr>
    </w:p>
    <w:p w14:paraId="59A6ADCC" w14:textId="04F3A957" w:rsidR="00437EDC" w:rsidRPr="005235B6" w:rsidRDefault="00A85C25" w:rsidP="00574639">
      <w:pPr>
        <w:pStyle w:val="Heading2"/>
        <w:rPr>
          <w:rFonts w:ascii="Arial" w:hAnsi="Arial" w:cs="Arial"/>
          <w:sz w:val="24"/>
          <w:szCs w:val="24"/>
        </w:rPr>
      </w:pPr>
      <w:r w:rsidRPr="005235B6">
        <w:rPr>
          <w:rFonts w:ascii="Arial" w:hAnsi="Arial" w:cs="Arial"/>
          <w:sz w:val="24"/>
          <w:szCs w:val="24"/>
        </w:rPr>
        <w:t>Cosponsor the Transformation to Competitive Integrated Employment Act</w:t>
      </w:r>
      <w:r w:rsidR="00FE7D86" w:rsidRPr="005235B6">
        <w:rPr>
          <w:rFonts w:ascii="Arial" w:hAnsi="Arial" w:cs="Arial"/>
          <w:sz w:val="24"/>
          <w:szCs w:val="24"/>
        </w:rPr>
        <w:t xml:space="preserve"> </w:t>
      </w:r>
    </w:p>
    <w:p w14:paraId="7001E22F" w14:textId="5DBF5F96" w:rsidR="0023319F" w:rsidRPr="005235B6" w:rsidRDefault="0023319F" w:rsidP="0023319F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b/>
          <w:sz w:val="24"/>
        </w:rPr>
        <w:t xml:space="preserve">To cosponsor S. </w:t>
      </w:r>
      <w:r w:rsidR="00685361" w:rsidRPr="005235B6">
        <w:rPr>
          <w:rFonts w:ascii="Arial" w:eastAsiaTheme="minorHAnsi" w:hAnsi="Arial" w:cs="Arial"/>
          <w:b/>
          <w:sz w:val="24"/>
        </w:rPr>
        <w:t>2438</w:t>
      </w:r>
      <w:r w:rsidRPr="005235B6">
        <w:rPr>
          <w:rFonts w:ascii="Arial" w:eastAsiaTheme="minorHAnsi" w:hAnsi="Arial" w:cs="Arial"/>
          <w:b/>
          <w:sz w:val="24"/>
        </w:rPr>
        <w:t xml:space="preserve"> in the Senate, contact:</w:t>
      </w:r>
    </w:p>
    <w:p w14:paraId="134F2162" w14:textId="7E4772D9" w:rsidR="0023319F" w:rsidRPr="005235B6" w:rsidRDefault="009F4FDC" w:rsidP="0023319F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bookmarkStart w:id="0" w:name="_Hlk130811754"/>
      <w:r w:rsidRPr="005235B6">
        <w:rPr>
          <w:rFonts w:ascii="Arial" w:eastAsiaTheme="minorHAnsi" w:hAnsi="Arial" w:cs="Arial"/>
          <w:sz w:val="24"/>
        </w:rPr>
        <w:t>Kate Hammick</w:t>
      </w:r>
      <w:r w:rsidR="0023319F" w:rsidRPr="005235B6">
        <w:rPr>
          <w:rFonts w:ascii="Arial" w:eastAsiaTheme="minorHAnsi" w:hAnsi="Arial" w:cs="Arial"/>
          <w:sz w:val="24"/>
        </w:rPr>
        <w:t>, Policy A</w:t>
      </w:r>
      <w:r w:rsidR="00F44E63" w:rsidRPr="005235B6">
        <w:rPr>
          <w:rFonts w:ascii="Arial" w:eastAsiaTheme="minorHAnsi" w:hAnsi="Arial" w:cs="Arial"/>
          <w:sz w:val="24"/>
        </w:rPr>
        <w:t>dvisor</w:t>
      </w:r>
      <w:r w:rsidR="0023319F" w:rsidRPr="005235B6">
        <w:rPr>
          <w:rFonts w:ascii="Arial" w:eastAsiaTheme="minorHAnsi" w:hAnsi="Arial" w:cs="Arial"/>
          <w:sz w:val="24"/>
        </w:rPr>
        <w:t>, Sena</w:t>
      </w:r>
      <w:r w:rsidR="00F44E63" w:rsidRPr="005235B6">
        <w:rPr>
          <w:rFonts w:ascii="Arial" w:eastAsiaTheme="minorHAnsi" w:hAnsi="Arial" w:cs="Arial"/>
          <w:sz w:val="24"/>
        </w:rPr>
        <w:t>tor Chris Van Hollen (D-MD)</w:t>
      </w:r>
    </w:p>
    <w:p w14:paraId="5DC06D43" w14:textId="71381DA5" w:rsidR="0023319F" w:rsidRPr="005235B6" w:rsidRDefault="0023319F" w:rsidP="0023319F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Phone: 202-224-</w:t>
      </w:r>
      <w:r w:rsidR="00853CD4" w:rsidRPr="005235B6">
        <w:rPr>
          <w:rFonts w:ascii="Arial" w:eastAsiaTheme="minorHAnsi" w:hAnsi="Arial" w:cs="Arial"/>
          <w:sz w:val="24"/>
        </w:rPr>
        <w:t>4654</w:t>
      </w:r>
      <w:r w:rsidRPr="005235B6">
        <w:rPr>
          <w:rFonts w:ascii="Arial" w:eastAsiaTheme="minorHAnsi" w:hAnsi="Arial" w:cs="Arial"/>
          <w:sz w:val="24"/>
        </w:rPr>
        <w:t>, Email</w:t>
      </w:r>
      <w:bookmarkEnd w:id="0"/>
      <w:r w:rsidRPr="005235B6">
        <w:rPr>
          <w:rFonts w:ascii="Arial" w:eastAsiaTheme="minorHAnsi" w:hAnsi="Arial" w:cs="Arial"/>
          <w:sz w:val="24"/>
        </w:rPr>
        <w:t xml:space="preserve">: </w:t>
      </w:r>
      <w:hyperlink r:id="rId8" w:history="1">
        <w:r w:rsidR="00A076C3" w:rsidRPr="005235B6">
          <w:rPr>
            <w:rStyle w:val="Hyperlink"/>
            <w:rFonts w:ascii="Arial" w:hAnsi="Arial" w:cs="Arial"/>
            <w:sz w:val="24"/>
          </w:rPr>
          <w:t>kate_hannick@vanhollen.senate.gov</w:t>
        </w:r>
      </w:hyperlink>
    </w:p>
    <w:p w14:paraId="5C238D55" w14:textId="69EEF197" w:rsidR="0023319F" w:rsidRPr="005235B6" w:rsidRDefault="005235B6" w:rsidP="005235B6">
      <w:pPr>
        <w:spacing w:line="276" w:lineRule="auto"/>
        <w:jc w:val="center"/>
        <w:rPr>
          <w:rFonts w:ascii="Arial" w:eastAsiaTheme="minorHAnsi" w:hAnsi="Arial" w:cs="Arial"/>
          <w:b/>
          <w:bCs/>
          <w:sz w:val="24"/>
        </w:rPr>
      </w:pPr>
      <w:r w:rsidRPr="005235B6">
        <w:rPr>
          <w:rFonts w:ascii="Arial" w:eastAsiaTheme="minorHAnsi" w:hAnsi="Arial" w:cs="Arial"/>
          <w:b/>
          <w:bCs/>
          <w:sz w:val="24"/>
        </w:rPr>
        <w:t>OR</w:t>
      </w:r>
    </w:p>
    <w:p w14:paraId="5AF1DFAD" w14:textId="65E21AC8" w:rsidR="0023319F" w:rsidRPr="005235B6" w:rsidRDefault="00F06A7D" w:rsidP="0023319F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Riley O’Leary</w:t>
      </w:r>
      <w:r w:rsidR="0023319F" w:rsidRPr="005235B6">
        <w:rPr>
          <w:rFonts w:ascii="Arial" w:eastAsiaTheme="minorHAnsi" w:hAnsi="Arial" w:cs="Arial"/>
          <w:sz w:val="24"/>
        </w:rPr>
        <w:t xml:space="preserve">, Legislative </w:t>
      </w:r>
      <w:r w:rsidRPr="005235B6">
        <w:rPr>
          <w:rFonts w:ascii="Arial" w:eastAsiaTheme="minorHAnsi" w:hAnsi="Arial" w:cs="Arial"/>
          <w:sz w:val="24"/>
        </w:rPr>
        <w:t>Aid</w:t>
      </w:r>
      <w:r w:rsidR="00015E3C" w:rsidRPr="005235B6">
        <w:rPr>
          <w:rFonts w:ascii="Arial" w:eastAsiaTheme="minorHAnsi" w:hAnsi="Arial" w:cs="Arial"/>
          <w:sz w:val="24"/>
        </w:rPr>
        <w:t>e</w:t>
      </w:r>
      <w:r w:rsidR="0023319F" w:rsidRPr="005235B6">
        <w:rPr>
          <w:rFonts w:ascii="Arial" w:eastAsiaTheme="minorHAnsi" w:hAnsi="Arial" w:cs="Arial"/>
          <w:sz w:val="24"/>
        </w:rPr>
        <w:t>, Senator Steve Daines (R-MT)</w:t>
      </w:r>
    </w:p>
    <w:p w14:paraId="0C1EDBF9" w14:textId="5D7DEB12" w:rsidR="0023319F" w:rsidRPr="005235B6" w:rsidRDefault="0023319F" w:rsidP="0023319F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 xml:space="preserve">Phone: (202) 224-2651, Email: </w:t>
      </w:r>
      <w:hyperlink r:id="rId9" w:history="1">
        <w:r w:rsidR="003C09A7" w:rsidRPr="005235B6">
          <w:rPr>
            <w:rStyle w:val="Hyperlink"/>
            <w:rFonts w:ascii="Arial" w:hAnsi="Arial" w:cs="Arial"/>
            <w:sz w:val="24"/>
          </w:rPr>
          <w:t>riley_oleary@daines.senate.gov</w:t>
        </w:r>
      </w:hyperlink>
    </w:p>
    <w:p w14:paraId="495AEB44" w14:textId="77777777" w:rsidR="00574639" w:rsidRPr="005235B6" w:rsidRDefault="00574639" w:rsidP="00206D42">
      <w:pPr>
        <w:spacing w:after="240"/>
        <w:contextualSpacing/>
        <w:jc w:val="center"/>
        <w:rPr>
          <w:rFonts w:ascii="Arial" w:eastAsiaTheme="minorHAnsi" w:hAnsi="Arial" w:cs="Arial"/>
          <w:b/>
          <w:sz w:val="24"/>
        </w:rPr>
      </w:pPr>
    </w:p>
    <w:p w14:paraId="2DEF4FA3" w14:textId="5CFED42B" w:rsidR="00015865" w:rsidRPr="005235B6" w:rsidRDefault="00015865" w:rsidP="00206D42">
      <w:pPr>
        <w:spacing w:after="240"/>
        <w:contextualSpacing/>
        <w:jc w:val="center"/>
        <w:rPr>
          <w:rFonts w:ascii="Arial" w:eastAsiaTheme="minorHAnsi" w:hAnsi="Arial" w:cs="Arial"/>
          <w:b/>
          <w:sz w:val="24"/>
        </w:rPr>
      </w:pPr>
      <w:r w:rsidRPr="005235B6">
        <w:rPr>
          <w:rFonts w:ascii="Arial" w:eastAsiaTheme="minorHAnsi" w:hAnsi="Arial" w:cs="Arial"/>
          <w:b/>
          <w:sz w:val="24"/>
        </w:rPr>
        <w:t xml:space="preserve">To cosponsor H.R. </w:t>
      </w:r>
      <w:r w:rsidR="00635CEB" w:rsidRPr="005235B6">
        <w:rPr>
          <w:rFonts w:ascii="Arial" w:eastAsiaTheme="minorHAnsi" w:hAnsi="Arial" w:cs="Arial"/>
          <w:b/>
          <w:sz w:val="24"/>
        </w:rPr>
        <w:t>4771</w:t>
      </w:r>
      <w:r w:rsidRPr="005235B6">
        <w:rPr>
          <w:rFonts w:ascii="Arial" w:eastAsiaTheme="minorHAnsi" w:hAnsi="Arial" w:cs="Arial"/>
          <w:b/>
          <w:sz w:val="24"/>
        </w:rPr>
        <w:t xml:space="preserve"> in the House of Representatives, contact:</w:t>
      </w:r>
    </w:p>
    <w:p w14:paraId="741EE9BD" w14:textId="13A2FEAD" w:rsidR="004133BE" w:rsidRPr="005235B6" w:rsidRDefault="00825E2E" w:rsidP="00825E2E">
      <w:pPr>
        <w:contextualSpacing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Phoebe Ball</w:t>
      </w:r>
      <w:r w:rsidR="00015865" w:rsidRPr="005235B6">
        <w:rPr>
          <w:rFonts w:ascii="Arial" w:eastAsiaTheme="minorHAnsi" w:hAnsi="Arial" w:cs="Arial"/>
          <w:sz w:val="24"/>
        </w:rPr>
        <w:t xml:space="preserve">, </w:t>
      </w:r>
      <w:r w:rsidRPr="005235B6">
        <w:rPr>
          <w:rFonts w:ascii="Arial" w:eastAsiaTheme="minorHAnsi" w:hAnsi="Arial" w:cs="Arial"/>
          <w:sz w:val="24"/>
        </w:rPr>
        <w:t>Senior Counsel for Disability Rights</w:t>
      </w:r>
      <w:r w:rsidR="00015865" w:rsidRPr="005235B6">
        <w:rPr>
          <w:rFonts w:ascii="Arial" w:eastAsiaTheme="minorHAnsi" w:hAnsi="Arial" w:cs="Arial"/>
          <w:sz w:val="24"/>
        </w:rPr>
        <w:t xml:space="preserve">, House Committee on Education and </w:t>
      </w:r>
      <w:r w:rsidR="00A46B80" w:rsidRPr="005235B6">
        <w:rPr>
          <w:rFonts w:ascii="Arial" w:eastAsiaTheme="minorHAnsi" w:hAnsi="Arial" w:cs="Arial"/>
          <w:sz w:val="24"/>
        </w:rPr>
        <w:t>the Workforce</w:t>
      </w:r>
    </w:p>
    <w:p w14:paraId="50CEF58F" w14:textId="336450A6" w:rsidR="00015865" w:rsidRPr="005235B6" w:rsidRDefault="00015865" w:rsidP="00206D42">
      <w:pPr>
        <w:contextualSpacing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Phone: 202-225-</w:t>
      </w:r>
      <w:r w:rsidR="00A46B80" w:rsidRPr="005235B6">
        <w:rPr>
          <w:rFonts w:ascii="Arial" w:eastAsiaTheme="minorHAnsi" w:hAnsi="Arial" w:cs="Arial"/>
          <w:sz w:val="24"/>
        </w:rPr>
        <w:t>3725</w:t>
      </w:r>
      <w:r w:rsidRPr="005235B6">
        <w:rPr>
          <w:rFonts w:ascii="Arial" w:eastAsiaTheme="minorHAnsi" w:hAnsi="Arial" w:cs="Arial"/>
          <w:sz w:val="24"/>
        </w:rPr>
        <w:t xml:space="preserve">, Email: </w:t>
      </w:r>
      <w:hyperlink r:id="rId10" w:history="1">
        <w:r w:rsidR="00390EE3" w:rsidRPr="005235B6">
          <w:rPr>
            <w:rStyle w:val="Hyperlink"/>
            <w:rFonts w:ascii="Arial" w:hAnsi="Arial" w:cs="Arial"/>
            <w:sz w:val="24"/>
          </w:rPr>
          <w:t>phoebe.ball@mail.house.gov</w:t>
        </w:r>
      </w:hyperlink>
    </w:p>
    <w:p w14:paraId="2EAF4485" w14:textId="22833D3D" w:rsidR="00015865" w:rsidRPr="005235B6" w:rsidRDefault="005235B6" w:rsidP="00206D42">
      <w:pPr>
        <w:contextualSpacing/>
        <w:jc w:val="center"/>
        <w:rPr>
          <w:rFonts w:ascii="Arial" w:eastAsiaTheme="minorHAnsi" w:hAnsi="Arial" w:cs="Arial"/>
          <w:b/>
          <w:bCs/>
          <w:sz w:val="24"/>
        </w:rPr>
      </w:pPr>
      <w:r w:rsidRPr="005235B6">
        <w:rPr>
          <w:rFonts w:ascii="Arial" w:eastAsiaTheme="minorHAnsi" w:hAnsi="Arial" w:cs="Arial"/>
          <w:b/>
          <w:bCs/>
          <w:sz w:val="24"/>
        </w:rPr>
        <w:t>OR</w:t>
      </w:r>
    </w:p>
    <w:p w14:paraId="14E4666E" w14:textId="56E9C37D" w:rsidR="00015865" w:rsidRPr="005235B6" w:rsidRDefault="00375D4B" w:rsidP="00206D42">
      <w:pPr>
        <w:contextualSpacing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Sloan Hamill</w:t>
      </w:r>
      <w:r w:rsidR="00015865" w:rsidRPr="005235B6">
        <w:rPr>
          <w:rFonts w:ascii="Arial" w:eastAsiaTheme="minorHAnsi" w:hAnsi="Arial" w:cs="Arial"/>
          <w:sz w:val="24"/>
        </w:rPr>
        <w:t xml:space="preserve">, </w:t>
      </w:r>
      <w:r w:rsidRPr="005235B6">
        <w:rPr>
          <w:rFonts w:ascii="Arial" w:eastAsiaTheme="minorHAnsi" w:hAnsi="Arial" w:cs="Arial"/>
          <w:sz w:val="24"/>
        </w:rPr>
        <w:t>Legislative Correspondent</w:t>
      </w:r>
      <w:r w:rsidR="00015865" w:rsidRPr="005235B6">
        <w:rPr>
          <w:rFonts w:ascii="Arial" w:eastAsiaTheme="minorHAnsi" w:hAnsi="Arial" w:cs="Arial"/>
          <w:sz w:val="24"/>
        </w:rPr>
        <w:t xml:space="preserve"> fo</w:t>
      </w:r>
      <w:r w:rsidR="00DB0C1E" w:rsidRPr="005235B6">
        <w:rPr>
          <w:rFonts w:ascii="Arial" w:eastAsiaTheme="minorHAnsi" w:hAnsi="Arial" w:cs="Arial"/>
          <w:sz w:val="24"/>
        </w:rPr>
        <w:t xml:space="preserve">r Representative </w:t>
      </w:r>
      <w:r w:rsidRPr="005235B6">
        <w:rPr>
          <w:rFonts w:ascii="Arial" w:eastAsiaTheme="minorHAnsi" w:hAnsi="Arial" w:cs="Arial"/>
          <w:sz w:val="24"/>
        </w:rPr>
        <w:t>Pete Sessions</w:t>
      </w:r>
      <w:r w:rsidR="00015865" w:rsidRPr="005235B6">
        <w:rPr>
          <w:rFonts w:ascii="Arial" w:eastAsiaTheme="minorHAnsi" w:hAnsi="Arial" w:cs="Arial"/>
          <w:sz w:val="24"/>
        </w:rPr>
        <w:t xml:space="preserve"> (R-</w:t>
      </w:r>
      <w:r w:rsidRPr="005235B6">
        <w:rPr>
          <w:rFonts w:ascii="Arial" w:eastAsiaTheme="minorHAnsi" w:hAnsi="Arial" w:cs="Arial"/>
          <w:sz w:val="24"/>
        </w:rPr>
        <w:t>TX</w:t>
      </w:r>
      <w:r w:rsidR="00015865" w:rsidRPr="005235B6">
        <w:rPr>
          <w:rFonts w:ascii="Arial" w:eastAsiaTheme="minorHAnsi" w:hAnsi="Arial" w:cs="Arial"/>
          <w:sz w:val="24"/>
        </w:rPr>
        <w:t xml:space="preserve">)    </w:t>
      </w:r>
    </w:p>
    <w:p w14:paraId="193A41B6" w14:textId="08CC0A29" w:rsidR="00015865" w:rsidRPr="005235B6" w:rsidRDefault="00015865" w:rsidP="00206D42">
      <w:pPr>
        <w:contextualSpacing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Phone: 202-225-</w:t>
      </w:r>
      <w:r w:rsidR="00401AE6" w:rsidRPr="005235B6">
        <w:rPr>
          <w:rFonts w:ascii="Arial" w:eastAsiaTheme="minorHAnsi" w:hAnsi="Arial" w:cs="Arial"/>
          <w:sz w:val="24"/>
        </w:rPr>
        <w:t>6105</w:t>
      </w:r>
      <w:r w:rsidRPr="005235B6">
        <w:rPr>
          <w:rFonts w:ascii="Arial" w:eastAsiaTheme="minorHAnsi" w:hAnsi="Arial" w:cs="Arial"/>
          <w:sz w:val="24"/>
        </w:rPr>
        <w:t xml:space="preserve">, Email: </w:t>
      </w:r>
      <w:hyperlink r:id="rId11" w:history="1">
        <w:r w:rsidR="00401AE6" w:rsidRPr="005235B6">
          <w:rPr>
            <w:rStyle w:val="Hyperlink"/>
            <w:rFonts w:ascii="Arial" w:hAnsi="Arial" w:cs="Arial"/>
            <w:sz w:val="24"/>
          </w:rPr>
          <w:t>sloan.hamill@mail.house.gov</w:t>
        </w:r>
      </w:hyperlink>
    </w:p>
    <w:p w14:paraId="4881481D" w14:textId="48A6E58D" w:rsidR="00206D42" w:rsidRPr="005235B6" w:rsidRDefault="00206D42" w:rsidP="00A3540D">
      <w:pPr>
        <w:spacing w:line="276" w:lineRule="auto"/>
        <w:jc w:val="center"/>
        <w:rPr>
          <w:rFonts w:ascii="Arial" w:eastAsiaTheme="minorHAnsi" w:hAnsi="Arial" w:cs="Arial"/>
          <w:sz w:val="24"/>
        </w:rPr>
      </w:pPr>
    </w:p>
    <w:p w14:paraId="0DDB3123" w14:textId="7919AB67" w:rsidR="00015865" w:rsidRPr="005235B6" w:rsidRDefault="00015865" w:rsidP="005235B6">
      <w:pPr>
        <w:spacing w:line="276" w:lineRule="auto"/>
        <w:jc w:val="center"/>
        <w:rPr>
          <w:rFonts w:ascii="Arial" w:eastAsiaTheme="minorHAnsi" w:hAnsi="Arial" w:cs="Arial"/>
          <w:b/>
          <w:sz w:val="24"/>
        </w:rPr>
      </w:pPr>
      <w:r w:rsidRPr="005235B6">
        <w:rPr>
          <w:rFonts w:ascii="Arial" w:eastAsiaTheme="minorHAnsi" w:hAnsi="Arial" w:cs="Arial"/>
          <w:b/>
          <w:sz w:val="24"/>
        </w:rPr>
        <w:t xml:space="preserve">For more information on </w:t>
      </w:r>
      <w:r w:rsidR="00CB6653" w:rsidRPr="005235B6">
        <w:rPr>
          <w:rFonts w:ascii="Arial" w:eastAsiaTheme="minorHAnsi" w:hAnsi="Arial" w:cs="Arial"/>
          <w:b/>
          <w:sz w:val="24"/>
        </w:rPr>
        <w:t xml:space="preserve">the </w:t>
      </w:r>
      <w:r w:rsidR="005235B6">
        <w:rPr>
          <w:rFonts w:ascii="Arial" w:eastAsiaTheme="minorHAnsi" w:hAnsi="Arial" w:cs="Arial"/>
          <w:b/>
          <w:sz w:val="24"/>
        </w:rPr>
        <w:br/>
      </w:r>
      <w:r w:rsidRPr="005235B6">
        <w:rPr>
          <w:rFonts w:ascii="Arial" w:eastAsiaTheme="minorHAnsi" w:hAnsi="Arial" w:cs="Arial"/>
          <w:b/>
          <w:sz w:val="24"/>
        </w:rPr>
        <w:t>T</w:t>
      </w:r>
      <w:r w:rsidR="00940319" w:rsidRPr="005235B6">
        <w:rPr>
          <w:rFonts w:ascii="Arial" w:eastAsiaTheme="minorHAnsi" w:hAnsi="Arial" w:cs="Arial"/>
          <w:b/>
          <w:sz w:val="24"/>
        </w:rPr>
        <w:t xml:space="preserve">ransformation to </w:t>
      </w:r>
      <w:r w:rsidRPr="005235B6">
        <w:rPr>
          <w:rFonts w:ascii="Arial" w:eastAsiaTheme="minorHAnsi" w:hAnsi="Arial" w:cs="Arial"/>
          <w:b/>
          <w:sz w:val="24"/>
        </w:rPr>
        <w:t>C</w:t>
      </w:r>
      <w:r w:rsidR="00940319" w:rsidRPr="005235B6">
        <w:rPr>
          <w:rFonts w:ascii="Arial" w:eastAsiaTheme="minorHAnsi" w:hAnsi="Arial" w:cs="Arial"/>
          <w:b/>
          <w:sz w:val="24"/>
        </w:rPr>
        <w:t xml:space="preserve">ompetitive </w:t>
      </w:r>
      <w:r w:rsidR="004453FB" w:rsidRPr="005235B6">
        <w:rPr>
          <w:rFonts w:ascii="Arial" w:eastAsiaTheme="minorHAnsi" w:hAnsi="Arial" w:cs="Arial"/>
          <w:b/>
          <w:sz w:val="24"/>
        </w:rPr>
        <w:t>I</w:t>
      </w:r>
      <w:r w:rsidR="00940319" w:rsidRPr="005235B6">
        <w:rPr>
          <w:rFonts w:ascii="Arial" w:eastAsiaTheme="minorHAnsi" w:hAnsi="Arial" w:cs="Arial"/>
          <w:b/>
          <w:sz w:val="24"/>
        </w:rPr>
        <w:t xml:space="preserve">ntegrated </w:t>
      </w:r>
      <w:r w:rsidRPr="005235B6">
        <w:rPr>
          <w:rFonts w:ascii="Arial" w:eastAsiaTheme="minorHAnsi" w:hAnsi="Arial" w:cs="Arial"/>
          <w:b/>
          <w:sz w:val="24"/>
        </w:rPr>
        <w:t>E</w:t>
      </w:r>
      <w:r w:rsidR="00940319" w:rsidRPr="005235B6">
        <w:rPr>
          <w:rFonts w:ascii="Arial" w:eastAsiaTheme="minorHAnsi" w:hAnsi="Arial" w:cs="Arial"/>
          <w:b/>
          <w:sz w:val="24"/>
        </w:rPr>
        <w:t xml:space="preserve">mployment </w:t>
      </w:r>
      <w:r w:rsidR="004453FB" w:rsidRPr="005235B6">
        <w:rPr>
          <w:rFonts w:ascii="Arial" w:eastAsiaTheme="minorHAnsi" w:hAnsi="Arial" w:cs="Arial"/>
          <w:b/>
          <w:sz w:val="24"/>
        </w:rPr>
        <w:t>A</w:t>
      </w:r>
      <w:r w:rsidR="00940319" w:rsidRPr="005235B6">
        <w:rPr>
          <w:rFonts w:ascii="Arial" w:eastAsiaTheme="minorHAnsi" w:hAnsi="Arial" w:cs="Arial"/>
          <w:b/>
          <w:sz w:val="24"/>
        </w:rPr>
        <w:t>ct</w:t>
      </w:r>
      <w:r w:rsidRPr="005235B6">
        <w:rPr>
          <w:rFonts w:ascii="Arial" w:eastAsiaTheme="minorHAnsi" w:hAnsi="Arial" w:cs="Arial"/>
          <w:b/>
          <w:sz w:val="24"/>
        </w:rPr>
        <w:t>, contact:</w:t>
      </w:r>
    </w:p>
    <w:p w14:paraId="2CF8CABB" w14:textId="6E87D696" w:rsidR="00015865" w:rsidRPr="005235B6" w:rsidRDefault="003C3DB5" w:rsidP="00015865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>Justin Young</w:t>
      </w:r>
      <w:r w:rsidR="00015865" w:rsidRPr="005235B6">
        <w:rPr>
          <w:rFonts w:ascii="Arial" w:eastAsiaTheme="minorHAnsi" w:hAnsi="Arial" w:cs="Arial"/>
          <w:sz w:val="24"/>
        </w:rPr>
        <w:t>, Government Affairs Specialist, National Federation of the Blind</w:t>
      </w:r>
    </w:p>
    <w:p w14:paraId="5D1C9D5C" w14:textId="095EAA44" w:rsidR="00284E3F" w:rsidRPr="005235B6" w:rsidRDefault="00A3540D" w:rsidP="00574639">
      <w:pPr>
        <w:spacing w:line="276" w:lineRule="auto"/>
        <w:jc w:val="center"/>
        <w:rPr>
          <w:rFonts w:ascii="Arial" w:eastAsiaTheme="minorHAnsi" w:hAnsi="Arial" w:cs="Arial"/>
          <w:sz w:val="24"/>
        </w:rPr>
      </w:pPr>
      <w:r w:rsidRPr="005235B6">
        <w:rPr>
          <w:rFonts w:ascii="Arial" w:eastAsiaTheme="minorHAnsi" w:hAnsi="Arial" w:cs="Arial"/>
          <w:sz w:val="24"/>
        </w:rPr>
        <w:t xml:space="preserve">Phone: </w:t>
      </w:r>
      <w:r w:rsidR="00015865" w:rsidRPr="005235B6">
        <w:rPr>
          <w:rFonts w:ascii="Arial" w:eastAsiaTheme="minorHAnsi" w:hAnsi="Arial" w:cs="Arial"/>
          <w:sz w:val="24"/>
        </w:rPr>
        <w:t>410</w:t>
      </w:r>
      <w:r w:rsidRPr="005235B6">
        <w:rPr>
          <w:rFonts w:ascii="Arial" w:eastAsiaTheme="minorHAnsi" w:hAnsi="Arial" w:cs="Arial"/>
          <w:sz w:val="24"/>
        </w:rPr>
        <w:t>-</w:t>
      </w:r>
      <w:r w:rsidR="00015865" w:rsidRPr="005235B6">
        <w:rPr>
          <w:rFonts w:ascii="Arial" w:eastAsiaTheme="minorHAnsi" w:hAnsi="Arial" w:cs="Arial"/>
          <w:sz w:val="24"/>
        </w:rPr>
        <w:t xml:space="preserve">659-9314, </w:t>
      </w:r>
      <w:r w:rsidR="00202B2C" w:rsidRPr="005235B6">
        <w:rPr>
          <w:rFonts w:ascii="Arial" w:eastAsiaTheme="minorHAnsi" w:hAnsi="Arial" w:cs="Arial"/>
          <w:sz w:val="24"/>
        </w:rPr>
        <w:t>e</w:t>
      </w:r>
      <w:r w:rsidR="00015865" w:rsidRPr="005235B6">
        <w:rPr>
          <w:rFonts w:ascii="Arial" w:eastAsiaTheme="minorHAnsi" w:hAnsi="Arial" w:cs="Arial"/>
          <w:sz w:val="24"/>
        </w:rPr>
        <w:t>xtension 2</w:t>
      </w:r>
      <w:r w:rsidR="004453FB" w:rsidRPr="005235B6">
        <w:rPr>
          <w:rFonts w:ascii="Arial" w:eastAsiaTheme="minorHAnsi" w:hAnsi="Arial" w:cs="Arial"/>
          <w:sz w:val="24"/>
        </w:rPr>
        <w:t>2</w:t>
      </w:r>
      <w:r w:rsidR="003C3DB5" w:rsidRPr="005235B6">
        <w:rPr>
          <w:rFonts w:ascii="Arial" w:eastAsiaTheme="minorHAnsi" w:hAnsi="Arial" w:cs="Arial"/>
          <w:sz w:val="24"/>
        </w:rPr>
        <w:t>1</w:t>
      </w:r>
      <w:r w:rsidR="004453FB" w:rsidRPr="005235B6">
        <w:rPr>
          <w:rFonts w:ascii="Arial" w:eastAsiaTheme="minorHAnsi" w:hAnsi="Arial" w:cs="Arial"/>
          <w:sz w:val="24"/>
        </w:rPr>
        <w:t>0</w:t>
      </w:r>
      <w:r w:rsidR="00015865" w:rsidRPr="005235B6">
        <w:rPr>
          <w:rFonts w:ascii="Arial" w:eastAsiaTheme="minorHAnsi" w:hAnsi="Arial" w:cs="Arial"/>
          <w:sz w:val="24"/>
        </w:rPr>
        <w:t xml:space="preserve">, Email: </w:t>
      </w:r>
      <w:hyperlink r:id="rId12" w:history="1">
        <w:r w:rsidR="003C3DB5" w:rsidRPr="005235B6">
          <w:rPr>
            <w:rStyle w:val="Hyperlink"/>
            <w:rFonts w:ascii="Arial" w:eastAsiaTheme="minorHAnsi" w:hAnsi="Arial" w:cs="Arial"/>
            <w:sz w:val="24"/>
          </w:rPr>
          <w:t>jyoung@nfb.org</w:t>
        </w:r>
      </w:hyperlink>
    </w:p>
    <w:sectPr w:rsidR="00284E3F" w:rsidRPr="005235B6" w:rsidSect="00AD0A57"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3763" w14:textId="77777777" w:rsidR="00963CB5" w:rsidRDefault="00963CB5">
      <w:r>
        <w:separator/>
      </w:r>
    </w:p>
  </w:endnote>
  <w:endnote w:type="continuationSeparator" w:id="0">
    <w:p w14:paraId="6FA85040" w14:textId="77777777" w:rsidR="00963CB5" w:rsidRDefault="0096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1B15" w14:textId="77777777" w:rsidR="00226FA7" w:rsidRDefault="001912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6BBAD3" wp14:editId="0DEAFFB4">
              <wp:simplePos x="0" y="0"/>
              <wp:positionH relativeFrom="column">
                <wp:posOffset>-342900</wp:posOffset>
              </wp:positionH>
              <wp:positionV relativeFrom="paragraph">
                <wp:posOffset>-32385</wp:posOffset>
              </wp:positionV>
              <wp:extent cx="7324725" cy="4953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8B329" w14:textId="77777777" w:rsidR="001912EB" w:rsidRPr="0000720F" w:rsidRDefault="001912EB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</w:pPr>
                          <w:r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67BDEBA8" w14:textId="77777777" w:rsidR="001912EB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,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200 East Wells Street </w:t>
                          </w:r>
                          <w:r w:rsidR="001912EB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BBA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pt;margin-top:-2.55pt;width:576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" filled="f" stroked="f">
              <v:textbox>
                <w:txbxContent>
                  <w:p w14:paraId="2BB8B329" w14:textId="77777777" w:rsidR="001912EB" w:rsidRPr="0000720F" w:rsidRDefault="001912EB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</w:pPr>
                    <w:r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National Federation of the Blind</w:t>
                    </w:r>
                  </w:p>
                  <w:p w14:paraId="67BDEBA8" w14:textId="77777777" w:rsidR="001912EB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,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200 East Wells Street </w:t>
                    </w:r>
                    <w:r w:rsidR="001912EB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2B8F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3C2DC" wp14:editId="32B76C6E">
              <wp:simplePos x="0" y="0"/>
              <wp:positionH relativeFrom="column">
                <wp:posOffset>-352425</wp:posOffset>
              </wp:positionH>
              <wp:positionV relativeFrom="paragraph">
                <wp:posOffset>129540</wp:posOffset>
              </wp:positionV>
              <wp:extent cx="7324725" cy="342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4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EE789" w14:textId="77777777" w:rsidR="0024227C" w:rsidRPr="0000720F" w:rsidRDefault="0000720F" w:rsidP="001912E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Mark Riccobono</w:t>
                          </w:r>
                          <w:r w:rsidR="009F0608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,</w:t>
                          </w:r>
                          <w:r w:rsidR="001912EB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9F0608" w:rsidRPr="0000720F">
                            <w:rPr>
                              <w:rFonts w:ascii="Arial" w:hAnsi="Arial" w:cs="Arial"/>
                              <w:b/>
                              <w:i/>
                              <w:color w:val="4F81BD" w:themeColor="accent1"/>
                              <w:sz w:val="19"/>
                              <w:szCs w:val="19"/>
                            </w:rPr>
                            <w:t>President</w:t>
                          </w:r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1912EB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200 East Wells Street </w:t>
                          </w:r>
                          <w:r w:rsidR="0024227C" w:rsidRPr="0000720F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1912EB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Baltimore, M</w:t>
                          </w:r>
                          <w:r w:rsidR="00584CF9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D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21230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410 659 </w:t>
                          </w:r>
                          <w:proofErr w:type="gramStart"/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9314</w:t>
                          </w:r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 |</w:t>
                          </w:r>
                          <w:proofErr w:type="gramEnd"/>
                          <w:r w:rsidR="0024227C" w:rsidRPr="0000720F">
                            <w:rPr>
                              <w:rFonts w:ascii="Arial" w:hAnsi="Arial" w:cs="Arial"/>
                              <w:color w:val="4F81BD" w:themeColor="accent1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r w:rsidR="0024227C" w:rsidRPr="0000720F">
                            <w:rPr>
                              <w:rFonts w:ascii="Arial" w:hAnsi="Arial" w:cs="Arial"/>
                              <w:b/>
                              <w:color w:val="4F81BD" w:themeColor="accent1"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C2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.75pt;margin-top:10.2pt;width:576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" filled="f" stroked="f">
              <v:textbox>
                <w:txbxContent>
                  <w:p w14:paraId="1FCEE789" w14:textId="77777777" w:rsidR="0024227C" w:rsidRPr="0000720F" w:rsidRDefault="0000720F" w:rsidP="001912E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Mark Riccobono</w:t>
                    </w:r>
                    <w:r w:rsidR="009F0608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,</w:t>
                    </w:r>
                    <w:r w:rsidR="001912EB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9F0608" w:rsidRPr="0000720F">
                      <w:rPr>
                        <w:rFonts w:ascii="Arial" w:hAnsi="Arial" w:cs="Arial"/>
                        <w:b/>
                        <w:i/>
                        <w:color w:val="4F81BD" w:themeColor="accent1"/>
                        <w:sz w:val="19"/>
                        <w:szCs w:val="19"/>
                      </w:rPr>
                      <w:t>President</w:t>
                    </w:r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1912EB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200 East Wells Street </w:t>
                    </w:r>
                    <w:r w:rsidR="0024227C" w:rsidRPr="0000720F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1912EB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Baltimore, M</w:t>
                    </w:r>
                    <w:r w:rsidR="00584CF9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D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21230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410 659 </w:t>
                    </w:r>
                    <w:proofErr w:type="gramStart"/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>9314</w:t>
                    </w:r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 |</w:t>
                    </w:r>
                    <w:proofErr w:type="gramEnd"/>
                    <w:r w:rsidR="0024227C" w:rsidRPr="0000720F">
                      <w:rPr>
                        <w:rFonts w:ascii="Arial" w:hAnsi="Arial" w:cs="Arial"/>
                        <w:color w:val="4F81BD" w:themeColor="accent1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</w:t>
                    </w:r>
                    <w:r w:rsidR="0024227C" w:rsidRPr="0000720F">
                      <w:rPr>
                        <w:rFonts w:ascii="Arial" w:hAnsi="Arial" w:cs="Arial"/>
                        <w:b/>
                        <w:color w:val="4F81BD" w:themeColor="accent1"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5421" w14:textId="77777777" w:rsidR="00963CB5" w:rsidRDefault="00963CB5">
      <w:r>
        <w:separator/>
      </w:r>
    </w:p>
  </w:footnote>
  <w:footnote w:type="continuationSeparator" w:id="0">
    <w:p w14:paraId="20CAEA48" w14:textId="77777777" w:rsidR="00963CB5" w:rsidRDefault="00963CB5">
      <w:r>
        <w:continuationSeparator/>
      </w:r>
    </w:p>
  </w:footnote>
  <w:footnote w:id="1">
    <w:p w14:paraId="6CC50413" w14:textId="77777777" w:rsidR="00015865" w:rsidRPr="00574639" w:rsidRDefault="00015865" w:rsidP="00015865">
      <w:pPr>
        <w:pStyle w:val="FootnoteText"/>
        <w:rPr>
          <w:rFonts w:ascii="Arial" w:hAnsi="Arial" w:cs="Arial"/>
          <w:sz w:val="16"/>
          <w:szCs w:val="16"/>
        </w:rPr>
      </w:pPr>
      <w:r w:rsidRPr="00574639">
        <w:rPr>
          <w:rStyle w:val="FootnoteReference"/>
          <w:rFonts w:ascii="Arial" w:hAnsi="Arial" w:cs="Arial"/>
          <w:sz w:val="16"/>
          <w:szCs w:val="16"/>
        </w:rPr>
        <w:footnoteRef/>
      </w:r>
      <w:r w:rsidRPr="00574639">
        <w:rPr>
          <w:rFonts w:ascii="Arial" w:hAnsi="Arial" w:cs="Arial"/>
          <w:sz w:val="16"/>
          <w:szCs w:val="16"/>
        </w:rPr>
        <w:t xml:space="preserve"> 29 U.S.C. § 214(c)(1).</w:t>
      </w:r>
    </w:p>
  </w:footnote>
  <w:footnote w:id="2">
    <w:p w14:paraId="5D3A2E62" w14:textId="0F75BAFB" w:rsidR="00015865" w:rsidRPr="00574639" w:rsidRDefault="00015865" w:rsidP="00015865">
      <w:pPr>
        <w:pStyle w:val="EndnoteText"/>
        <w:rPr>
          <w:rFonts w:ascii="Arial" w:hAnsi="Arial" w:cs="Arial"/>
          <w:sz w:val="16"/>
          <w:szCs w:val="16"/>
        </w:rPr>
      </w:pPr>
      <w:r w:rsidRPr="00574639">
        <w:rPr>
          <w:rStyle w:val="FootnoteReference"/>
          <w:rFonts w:ascii="Arial" w:hAnsi="Arial" w:cs="Arial"/>
          <w:sz w:val="16"/>
          <w:szCs w:val="16"/>
        </w:rPr>
        <w:footnoteRef/>
      </w:r>
      <w:r w:rsidRPr="00574639">
        <w:rPr>
          <w:rFonts w:ascii="Arial" w:hAnsi="Arial" w:cs="Arial"/>
          <w:sz w:val="16"/>
          <w:szCs w:val="16"/>
        </w:rPr>
        <w:t xml:space="preserve"> National Council on Disability, “Report on Subminimum Wage and Supported Employment,” (August 23, 2012), </w:t>
      </w:r>
      <w:hyperlink r:id="rId1" w:history="1">
        <w:r w:rsidRPr="00574639">
          <w:rPr>
            <w:rStyle w:val="Hyperlink"/>
            <w:rFonts w:ascii="Arial" w:hAnsi="Arial" w:cs="Arial"/>
            <w:sz w:val="16"/>
            <w:szCs w:val="16"/>
          </w:rPr>
          <w:t>http://www.ncd.gov/sites/default/files/NCD_Sub%20Wage.pdf</w:t>
        </w:r>
      </w:hyperlink>
      <w:r w:rsidR="009D6A62" w:rsidRPr="00574639">
        <w:rPr>
          <w:rStyle w:val="Hyperlink"/>
          <w:rFonts w:ascii="Arial" w:hAnsi="Arial" w:cs="Arial"/>
          <w:sz w:val="16"/>
          <w:szCs w:val="16"/>
        </w:rPr>
        <w:t>.</w:t>
      </w:r>
    </w:p>
  </w:footnote>
  <w:footnote w:id="3">
    <w:p w14:paraId="1C124B95" w14:textId="0AE886FE" w:rsidR="00015865" w:rsidRPr="00574639" w:rsidRDefault="00015865" w:rsidP="00015865">
      <w:pPr>
        <w:pStyle w:val="EndnoteText"/>
        <w:rPr>
          <w:rFonts w:ascii="Arial" w:hAnsi="Arial" w:cs="Arial"/>
          <w:sz w:val="16"/>
          <w:szCs w:val="16"/>
        </w:rPr>
      </w:pPr>
      <w:r w:rsidRPr="00574639">
        <w:rPr>
          <w:rStyle w:val="FootnoteReference"/>
          <w:rFonts w:ascii="Arial" w:hAnsi="Arial" w:cs="Arial"/>
          <w:sz w:val="16"/>
          <w:szCs w:val="16"/>
        </w:rPr>
        <w:footnoteRef/>
      </w:r>
      <w:r w:rsidRPr="00574639">
        <w:rPr>
          <w:rFonts w:ascii="Arial" w:hAnsi="Arial" w:cs="Arial"/>
          <w:sz w:val="16"/>
          <w:szCs w:val="16"/>
        </w:rPr>
        <w:t xml:space="preserve"> U.S. Department of Labor, Wage and Hour Division, Certificate Holders, (</w:t>
      </w:r>
      <w:r w:rsidR="00943AA8">
        <w:rPr>
          <w:rFonts w:ascii="Arial" w:hAnsi="Arial" w:cs="Arial"/>
          <w:sz w:val="16"/>
          <w:szCs w:val="16"/>
        </w:rPr>
        <w:t>July</w:t>
      </w:r>
      <w:r w:rsidRPr="00574639">
        <w:rPr>
          <w:rFonts w:ascii="Arial" w:hAnsi="Arial" w:cs="Arial"/>
          <w:sz w:val="16"/>
          <w:szCs w:val="16"/>
        </w:rPr>
        <w:t xml:space="preserve"> 1, 20</w:t>
      </w:r>
      <w:r w:rsidR="000D3125" w:rsidRPr="00574639">
        <w:rPr>
          <w:rFonts w:ascii="Arial" w:hAnsi="Arial" w:cs="Arial"/>
          <w:sz w:val="16"/>
          <w:szCs w:val="16"/>
        </w:rPr>
        <w:t>2</w:t>
      </w:r>
      <w:r w:rsidR="00943AA8">
        <w:rPr>
          <w:rFonts w:ascii="Arial" w:hAnsi="Arial" w:cs="Arial"/>
          <w:sz w:val="16"/>
          <w:szCs w:val="16"/>
        </w:rPr>
        <w:t>5</w:t>
      </w:r>
      <w:r w:rsidRPr="00574639">
        <w:rPr>
          <w:rFonts w:ascii="Arial" w:hAnsi="Arial" w:cs="Arial"/>
          <w:sz w:val="16"/>
          <w:szCs w:val="16"/>
        </w:rPr>
        <w:t>)</w:t>
      </w:r>
      <w:r w:rsidR="00FC1245">
        <w:rPr>
          <w:rFonts w:ascii="Arial" w:hAnsi="Arial" w:cs="Arial"/>
          <w:sz w:val="16"/>
          <w:szCs w:val="16"/>
        </w:rPr>
        <w:t xml:space="preserve">, </w:t>
      </w:r>
      <w:hyperlink r:id="rId2" w:history="1">
        <w:r w:rsidR="00FC1245" w:rsidRPr="00FC1245">
          <w:rPr>
            <w:rStyle w:val="Hyperlink"/>
            <w:rFonts w:ascii="Arial" w:hAnsi="Arial" w:cs="Arial"/>
            <w:sz w:val="16"/>
            <w:szCs w:val="16"/>
          </w:rPr>
          <w:t>https://www.dol.gov/agencies/whd/workers-with-disabilities/section-14c/certificate-holders</w:t>
        </w:r>
      </w:hyperlink>
    </w:p>
  </w:footnote>
  <w:footnote w:id="4">
    <w:p w14:paraId="13312913" w14:textId="01369B04" w:rsidR="004F312B" w:rsidRPr="00574639" w:rsidRDefault="004F312B">
      <w:pPr>
        <w:pStyle w:val="FootnoteText"/>
        <w:rPr>
          <w:sz w:val="16"/>
          <w:szCs w:val="16"/>
        </w:rPr>
      </w:pPr>
      <w:r w:rsidRPr="00574639">
        <w:rPr>
          <w:rStyle w:val="FootnoteReference"/>
          <w:sz w:val="16"/>
          <w:szCs w:val="16"/>
        </w:rPr>
        <w:footnoteRef/>
      </w:r>
      <w:r w:rsidRPr="00574639">
        <w:rPr>
          <w:sz w:val="16"/>
          <w:szCs w:val="16"/>
        </w:rPr>
        <w:t xml:space="preserve"> United States Census Bureau, “</w:t>
      </w:r>
      <w:r w:rsidR="005235B6" w:rsidRPr="005235B6">
        <w:rPr>
          <w:sz w:val="16"/>
          <w:szCs w:val="16"/>
        </w:rPr>
        <w:t>The employment rate of non-institutionalized males or females with any disability, ages 21-64, all races, regardless of ethnicity, across all levels of education in the United States</w:t>
      </w:r>
      <w:r w:rsidR="009D6A62" w:rsidRPr="00574639">
        <w:rPr>
          <w:sz w:val="16"/>
          <w:szCs w:val="16"/>
        </w:rPr>
        <w:t xml:space="preserve"> [2011-20</w:t>
      </w:r>
      <w:r w:rsidR="005235B6">
        <w:rPr>
          <w:sz w:val="16"/>
          <w:szCs w:val="16"/>
        </w:rPr>
        <w:t>23</w:t>
      </w:r>
      <w:r w:rsidR="009D6A62" w:rsidRPr="00574639">
        <w:rPr>
          <w:sz w:val="16"/>
          <w:szCs w:val="16"/>
        </w:rPr>
        <w:t xml:space="preserve">].” </w:t>
      </w:r>
      <w:hyperlink r:id="rId3" w:history="1">
        <w:r w:rsidR="005235B6" w:rsidRPr="009F66A8">
          <w:rPr>
            <w:rStyle w:val="Hyperlink"/>
            <w:sz w:val="16"/>
            <w:szCs w:val="16"/>
          </w:rPr>
          <w:t>https://www.disabilitystatistics.org/acs-custom</w:t>
        </w:r>
      </w:hyperlink>
    </w:p>
  </w:footnote>
  <w:footnote w:id="5">
    <w:p w14:paraId="04EA4EC7" w14:textId="77777777" w:rsidR="00015865" w:rsidRPr="00574639" w:rsidRDefault="00015865" w:rsidP="00015865">
      <w:pPr>
        <w:pStyle w:val="EndnoteText"/>
        <w:contextualSpacing/>
        <w:rPr>
          <w:rFonts w:ascii="Arial" w:hAnsi="Arial" w:cs="Arial"/>
          <w:sz w:val="16"/>
          <w:szCs w:val="16"/>
        </w:rPr>
      </w:pPr>
      <w:r w:rsidRPr="00574639">
        <w:rPr>
          <w:rStyle w:val="FootnoteReference"/>
          <w:rFonts w:ascii="Arial" w:hAnsi="Arial" w:cs="Arial"/>
          <w:sz w:val="16"/>
          <w:szCs w:val="16"/>
        </w:rPr>
        <w:footnoteRef/>
      </w:r>
      <w:r w:rsidRPr="00574639">
        <w:rPr>
          <w:rFonts w:ascii="Arial" w:hAnsi="Arial" w:cs="Arial"/>
          <w:sz w:val="16"/>
          <w:szCs w:val="16"/>
        </w:rPr>
        <w:t xml:space="preserve"> The 2016 Republican Party platform stated, "Our TIME Act (Transition[</w:t>
      </w:r>
      <w:proofErr w:type="spellStart"/>
      <w:r w:rsidRPr="00574639">
        <w:rPr>
          <w:rFonts w:ascii="Arial" w:hAnsi="Arial" w:cs="Arial"/>
          <w:sz w:val="16"/>
          <w:szCs w:val="16"/>
        </w:rPr>
        <w:t>ing</w:t>
      </w:r>
      <w:proofErr w:type="spellEnd"/>
      <w:r w:rsidRPr="00574639">
        <w:rPr>
          <w:rFonts w:ascii="Arial" w:hAnsi="Arial" w:cs="Arial"/>
          <w:sz w:val="16"/>
          <w:szCs w:val="16"/>
        </w:rPr>
        <w:t>] to Integrated and Meaningful Employment) will modernize the Fair Labor Standards Act." The 2016 Democratic Party platform stated, "We … support … ending the sub-minimum wage for … people with disabilities."</w:t>
      </w:r>
    </w:p>
  </w:footnote>
  <w:footnote w:id="6">
    <w:p w14:paraId="72EDE62D" w14:textId="74540BEA" w:rsidR="00015865" w:rsidRPr="00574639" w:rsidRDefault="00015865" w:rsidP="009D6A62">
      <w:pPr>
        <w:pStyle w:val="EndnoteText"/>
        <w:rPr>
          <w:rFonts w:ascii="Arial" w:hAnsi="Arial" w:cs="Arial"/>
          <w:sz w:val="16"/>
          <w:szCs w:val="16"/>
        </w:rPr>
      </w:pPr>
      <w:r w:rsidRPr="00574639">
        <w:rPr>
          <w:rStyle w:val="FootnoteReference"/>
          <w:rFonts w:ascii="Arial" w:hAnsi="Arial" w:cs="Arial"/>
          <w:sz w:val="16"/>
          <w:szCs w:val="16"/>
        </w:rPr>
        <w:footnoteRef/>
      </w:r>
      <w:r w:rsidRPr="00574639">
        <w:rPr>
          <w:rFonts w:ascii="Arial" w:hAnsi="Arial" w:cs="Arial"/>
          <w:sz w:val="16"/>
          <w:szCs w:val="16"/>
        </w:rPr>
        <w:t xml:space="preserve"> Advisory Committee on Increasing Competitive Integrated Employment for Individuals with Disabilities. “Final Report,” (September 15, 2015), </w:t>
      </w:r>
      <w:hyperlink r:id="rId4" w:history="1">
        <w:r w:rsidRPr="00574639">
          <w:rPr>
            <w:rStyle w:val="Hyperlink"/>
            <w:rFonts w:ascii="Arial" w:hAnsi="Arial" w:cs="Arial"/>
            <w:sz w:val="16"/>
            <w:szCs w:val="16"/>
          </w:rPr>
          <w:t>http://www.dol.gov/odep/pdf/20150808.pdf</w:t>
        </w:r>
      </w:hyperlink>
    </w:p>
  </w:footnote>
  <w:footnote w:id="7">
    <w:p w14:paraId="1D26DF1E" w14:textId="3121E7EC" w:rsidR="009D6A62" w:rsidRPr="00574639" w:rsidRDefault="009D6A62">
      <w:pPr>
        <w:pStyle w:val="FootnoteText"/>
        <w:rPr>
          <w:sz w:val="16"/>
          <w:szCs w:val="16"/>
        </w:rPr>
      </w:pPr>
      <w:r w:rsidRPr="00574639">
        <w:rPr>
          <w:rStyle w:val="FootnoteReference"/>
          <w:sz w:val="16"/>
          <w:szCs w:val="16"/>
        </w:rPr>
        <w:footnoteRef/>
      </w:r>
      <w:r w:rsidRPr="00574639">
        <w:rPr>
          <w:sz w:val="16"/>
          <w:szCs w:val="16"/>
        </w:rPr>
        <w:t xml:space="preserve"> National Council on Disability, “National Disability Employment Policy – From the New Deal to the Raw Deal: Joining the Industries of the Future,” (October 11, 2018), </w:t>
      </w:r>
      <w:hyperlink r:id="rId5" w:history="1">
        <w:r w:rsidRPr="00574639">
          <w:rPr>
            <w:rStyle w:val="Hyperlink"/>
            <w:sz w:val="16"/>
            <w:szCs w:val="16"/>
          </w:rPr>
          <w:t>https://ncd.gov/sites/default/files/Documents/NCD_Deal_Report_508.pdf</w:t>
        </w:r>
      </w:hyperlink>
    </w:p>
  </w:footnote>
  <w:footnote w:id="8">
    <w:p w14:paraId="16BBDB9D" w14:textId="3503F96B" w:rsidR="00CC4D9C" w:rsidRDefault="00CC4D9C">
      <w:pPr>
        <w:pStyle w:val="FootnoteText"/>
      </w:pPr>
      <w:r w:rsidRPr="00574639">
        <w:rPr>
          <w:rStyle w:val="FootnoteReference"/>
          <w:sz w:val="16"/>
          <w:szCs w:val="16"/>
        </w:rPr>
        <w:footnoteRef/>
      </w:r>
      <w:r w:rsidRPr="00574639">
        <w:rPr>
          <w:sz w:val="16"/>
          <w:szCs w:val="16"/>
        </w:rPr>
        <w:t xml:space="preserve"> U.S. Commission on Civil Rights, Subminimum Wages: Impacts on the Civil Rights of People with Disabilities, (Washington, DC: 2020), 223. </w:t>
      </w:r>
      <w:hyperlink r:id="rId6" w:history="1">
        <w:r w:rsidR="00202B2C" w:rsidRPr="009D3D90">
          <w:rPr>
            <w:rStyle w:val="Hyperlink"/>
            <w:sz w:val="16"/>
            <w:szCs w:val="16"/>
          </w:rPr>
          <w:t>https://www.usccr.gov/files/2020-09-17-Subminimum-Wages-Report.pdf</w:t>
        </w:r>
      </w:hyperlink>
      <w:r w:rsidR="00202B2C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7170" w14:textId="77777777" w:rsidR="00226FA7" w:rsidRDefault="009D1D6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06812" wp14:editId="0C853F8D">
          <wp:simplePos x="0" y="0"/>
          <wp:positionH relativeFrom="column">
            <wp:posOffset>1409700</wp:posOffset>
          </wp:positionH>
          <wp:positionV relativeFrom="paragraph">
            <wp:posOffset>-190500</wp:posOffset>
          </wp:positionV>
          <wp:extent cx="3593592" cy="1389888"/>
          <wp:effectExtent l="0" t="0" r="6985" b="1270"/>
          <wp:wrapTopAndBottom/>
          <wp:docPr id="3" name="Picture 3" title="National Federation of the Blind logo and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NFB Logo RGB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592" cy="1389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BD84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988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DC"/>
    <w:rsid w:val="0000003E"/>
    <w:rsid w:val="000047AE"/>
    <w:rsid w:val="0000720F"/>
    <w:rsid w:val="00015865"/>
    <w:rsid w:val="00015E3C"/>
    <w:rsid w:val="0001604C"/>
    <w:rsid w:val="000175B0"/>
    <w:rsid w:val="000213AE"/>
    <w:rsid w:val="00033796"/>
    <w:rsid w:val="00050890"/>
    <w:rsid w:val="00057DBA"/>
    <w:rsid w:val="00062426"/>
    <w:rsid w:val="00062866"/>
    <w:rsid w:val="00063626"/>
    <w:rsid w:val="0007649B"/>
    <w:rsid w:val="000922DC"/>
    <w:rsid w:val="000A6518"/>
    <w:rsid w:val="000B4BBD"/>
    <w:rsid w:val="000C6CE0"/>
    <w:rsid w:val="000D3125"/>
    <w:rsid w:val="000D7F58"/>
    <w:rsid w:val="000F0772"/>
    <w:rsid w:val="0010089A"/>
    <w:rsid w:val="001029DB"/>
    <w:rsid w:val="00103649"/>
    <w:rsid w:val="00110BE3"/>
    <w:rsid w:val="00116D40"/>
    <w:rsid w:val="0012198D"/>
    <w:rsid w:val="00121B17"/>
    <w:rsid w:val="00123267"/>
    <w:rsid w:val="00125407"/>
    <w:rsid w:val="00140D13"/>
    <w:rsid w:val="001431E7"/>
    <w:rsid w:val="00146300"/>
    <w:rsid w:val="001728FC"/>
    <w:rsid w:val="00190C1C"/>
    <w:rsid w:val="001912EB"/>
    <w:rsid w:val="001B7479"/>
    <w:rsid w:val="001D45D2"/>
    <w:rsid w:val="001E79BB"/>
    <w:rsid w:val="00202B2C"/>
    <w:rsid w:val="00205811"/>
    <w:rsid w:val="00206D42"/>
    <w:rsid w:val="00214E31"/>
    <w:rsid w:val="00221611"/>
    <w:rsid w:val="00226FA7"/>
    <w:rsid w:val="0023319F"/>
    <w:rsid w:val="0024227C"/>
    <w:rsid w:val="002560B1"/>
    <w:rsid w:val="002579E0"/>
    <w:rsid w:val="00257D9B"/>
    <w:rsid w:val="00267B60"/>
    <w:rsid w:val="00272912"/>
    <w:rsid w:val="00284E3F"/>
    <w:rsid w:val="00285919"/>
    <w:rsid w:val="0028726E"/>
    <w:rsid w:val="00290BB3"/>
    <w:rsid w:val="0029147F"/>
    <w:rsid w:val="002A1685"/>
    <w:rsid w:val="002A3F2F"/>
    <w:rsid w:val="002C07C1"/>
    <w:rsid w:val="002D7774"/>
    <w:rsid w:val="0030089A"/>
    <w:rsid w:val="00304A6F"/>
    <w:rsid w:val="003145DD"/>
    <w:rsid w:val="00317FE5"/>
    <w:rsid w:val="0032488D"/>
    <w:rsid w:val="00327C80"/>
    <w:rsid w:val="003428C6"/>
    <w:rsid w:val="00375D4B"/>
    <w:rsid w:val="003776EE"/>
    <w:rsid w:val="00377D84"/>
    <w:rsid w:val="0038336B"/>
    <w:rsid w:val="0039030A"/>
    <w:rsid w:val="00390EE3"/>
    <w:rsid w:val="003B20F9"/>
    <w:rsid w:val="003C09A7"/>
    <w:rsid w:val="003C1B5E"/>
    <w:rsid w:val="003C3DB5"/>
    <w:rsid w:val="003C7FE2"/>
    <w:rsid w:val="003D0C51"/>
    <w:rsid w:val="003E1E01"/>
    <w:rsid w:val="003F265C"/>
    <w:rsid w:val="00401AE6"/>
    <w:rsid w:val="00410C10"/>
    <w:rsid w:val="004133BE"/>
    <w:rsid w:val="00437EDC"/>
    <w:rsid w:val="00440DF7"/>
    <w:rsid w:val="0044386D"/>
    <w:rsid w:val="004453FB"/>
    <w:rsid w:val="00457757"/>
    <w:rsid w:val="004772D3"/>
    <w:rsid w:val="00483E45"/>
    <w:rsid w:val="004A17EE"/>
    <w:rsid w:val="004F15B1"/>
    <w:rsid w:val="004F312B"/>
    <w:rsid w:val="004F565A"/>
    <w:rsid w:val="00503963"/>
    <w:rsid w:val="00504825"/>
    <w:rsid w:val="005235B6"/>
    <w:rsid w:val="00550863"/>
    <w:rsid w:val="00551D48"/>
    <w:rsid w:val="00563ACB"/>
    <w:rsid w:val="00574639"/>
    <w:rsid w:val="005750D6"/>
    <w:rsid w:val="005770B2"/>
    <w:rsid w:val="00584CF9"/>
    <w:rsid w:val="00587D75"/>
    <w:rsid w:val="00591CDE"/>
    <w:rsid w:val="00596AC8"/>
    <w:rsid w:val="005B0C42"/>
    <w:rsid w:val="005B7CDB"/>
    <w:rsid w:val="005C265D"/>
    <w:rsid w:val="005C6BDE"/>
    <w:rsid w:val="005C706B"/>
    <w:rsid w:val="005E77BB"/>
    <w:rsid w:val="005F6D84"/>
    <w:rsid w:val="00602365"/>
    <w:rsid w:val="006048BD"/>
    <w:rsid w:val="006052B5"/>
    <w:rsid w:val="006357D0"/>
    <w:rsid w:val="00635CEB"/>
    <w:rsid w:val="00664209"/>
    <w:rsid w:val="00665EBE"/>
    <w:rsid w:val="00682EDD"/>
    <w:rsid w:val="00685361"/>
    <w:rsid w:val="006A05DC"/>
    <w:rsid w:val="006B2BF9"/>
    <w:rsid w:val="006B3D13"/>
    <w:rsid w:val="006B547D"/>
    <w:rsid w:val="006C21AB"/>
    <w:rsid w:val="006E426A"/>
    <w:rsid w:val="006F460C"/>
    <w:rsid w:val="006F6177"/>
    <w:rsid w:val="007208D2"/>
    <w:rsid w:val="00750BDA"/>
    <w:rsid w:val="007871AB"/>
    <w:rsid w:val="00793048"/>
    <w:rsid w:val="00796589"/>
    <w:rsid w:val="007A0109"/>
    <w:rsid w:val="007A1B12"/>
    <w:rsid w:val="007A2CCF"/>
    <w:rsid w:val="007B3336"/>
    <w:rsid w:val="007C056B"/>
    <w:rsid w:val="007E4BFF"/>
    <w:rsid w:val="00825E2E"/>
    <w:rsid w:val="00830537"/>
    <w:rsid w:val="00844B08"/>
    <w:rsid w:val="008526CF"/>
    <w:rsid w:val="00853CD4"/>
    <w:rsid w:val="008703B0"/>
    <w:rsid w:val="00870902"/>
    <w:rsid w:val="008948DB"/>
    <w:rsid w:val="00896D19"/>
    <w:rsid w:val="008A599E"/>
    <w:rsid w:val="008A6831"/>
    <w:rsid w:val="008B033E"/>
    <w:rsid w:val="008B03D7"/>
    <w:rsid w:val="008B43C4"/>
    <w:rsid w:val="008B597D"/>
    <w:rsid w:val="008C1875"/>
    <w:rsid w:val="009171C2"/>
    <w:rsid w:val="00925435"/>
    <w:rsid w:val="00940319"/>
    <w:rsid w:val="0094386C"/>
    <w:rsid w:val="00943AA8"/>
    <w:rsid w:val="00946DD1"/>
    <w:rsid w:val="00963CB5"/>
    <w:rsid w:val="00963ECB"/>
    <w:rsid w:val="009741F7"/>
    <w:rsid w:val="009779EA"/>
    <w:rsid w:val="009B182C"/>
    <w:rsid w:val="009C01AA"/>
    <w:rsid w:val="009D1D64"/>
    <w:rsid w:val="009D6A62"/>
    <w:rsid w:val="009E02F2"/>
    <w:rsid w:val="009F0608"/>
    <w:rsid w:val="009F4FDC"/>
    <w:rsid w:val="00A076C3"/>
    <w:rsid w:val="00A10D47"/>
    <w:rsid w:val="00A20669"/>
    <w:rsid w:val="00A3540D"/>
    <w:rsid w:val="00A44D0D"/>
    <w:rsid w:val="00A46B80"/>
    <w:rsid w:val="00A46F3F"/>
    <w:rsid w:val="00A50579"/>
    <w:rsid w:val="00A51820"/>
    <w:rsid w:val="00A60D2B"/>
    <w:rsid w:val="00A734F7"/>
    <w:rsid w:val="00A84BB5"/>
    <w:rsid w:val="00A85C25"/>
    <w:rsid w:val="00AA09D8"/>
    <w:rsid w:val="00AB261D"/>
    <w:rsid w:val="00AB7587"/>
    <w:rsid w:val="00AD0A57"/>
    <w:rsid w:val="00AF6C59"/>
    <w:rsid w:val="00B03149"/>
    <w:rsid w:val="00B1627E"/>
    <w:rsid w:val="00B179B5"/>
    <w:rsid w:val="00B403AC"/>
    <w:rsid w:val="00B43E35"/>
    <w:rsid w:val="00B46A2B"/>
    <w:rsid w:val="00B94FDE"/>
    <w:rsid w:val="00BA1499"/>
    <w:rsid w:val="00BD6E38"/>
    <w:rsid w:val="00BE2C5A"/>
    <w:rsid w:val="00C0158E"/>
    <w:rsid w:val="00C048F4"/>
    <w:rsid w:val="00C31F25"/>
    <w:rsid w:val="00C4135C"/>
    <w:rsid w:val="00C6572D"/>
    <w:rsid w:val="00C709A1"/>
    <w:rsid w:val="00C81C35"/>
    <w:rsid w:val="00CB0D43"/>
    <w:rsid w:val="00CB32E3"/>
    <w:rsid w:val="00CB6653"/>
    <w:rsid w:val="00CC18EE"/>
    <w:rsid w:val="00CC4D9C"/>
    <w:rsid w:val="00CC53EB"/>
    <w:rsid w:val="00D24DF1"/>
    <w:rsid w:val="00D363F5"/>
    <w:rsid w:val="00D624A4"/>
    <w:rsid w:val="00D7079E"/>
    <w:rsid w:val="00D7410C"/>
    <w:rsid w:val="00DA487D"/>
    <w:rsid w:val="00DA4B17"/>
    <w:rsid w:val="00DB0C1E"/>
    <w:rsid w:val="00DB58C4"/>
    <w:rsid w:val="00DC7199"/>
    <w:rsid w:val="00DD6BAF"/>
    <w:rsid w:val="00E03B89"/>
    <w:rsid w:val="00E10117"/>
    <w:rsid w:val="00E1057F"/>
    <w:rsid w:val="00E14AD2"/>
    <w:rsid w:val="00E14EB6"/>
    <w:rsid w:val="00E67233"/>
    <w:rsid w:val="00E86264"/>
    <w:rsid w:val="00E95D8B"/>
    <w:rsid w:val="00E9605A"/>
    <w:rsid w:val="00EA32DD"/>
    <w:rsid w:val="00EB5159"/>
    <w:rsid w:val="00EB5698"/>
    <w:rsid w:val="00EC20D2"/>
    <w:rsid w:val="00EC6A59"/>
    <w:rsid w:val="00EF3BCF"/>
    <w:rsid w:val="00EF5E76"/>
    <w:rsid w:val="00EF6C63"/>
    <w:rsid w:val="00F06A7D"/>
    <w:rsid w:val="00F10882"/>
    <w:rsid w:val="00F15B7C"/>
    <w:rsid w:val="00F35D68"/>
    <w:rsid w:val="00F44E63"/>
    <w:rsid w:val="00F46D57"/>
    <w:rsid w:val="00F60050"/>
    <w:rsid w:val="00F62B24"/>
    <w:rsid w:val="00F662A2"/>
    <w:rsid w:val="00F6746A"/>
    <w:rsid w:val="00F70A66"/>
    <w:rsid w:val="00F95ED6"/>
    <w:rsid w:val="00FC1245"/>
    <w:rsid w:val="00FC2A68"/>
    <w:rsid w:val="00FC406C"/>
    <w:rsid w:val="00FD3D5D"/>
    <w:rsid w:val="00FD4A04"/>
    <w:rsid w:val="00FD6E94"/>
    <w:rsid w:val="00FE2AFA"/>
    <w:rsid w:val="00FE7D86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FCD7222"/>
  <w15:docId w15:val="{CB61DF3C-9E09-4988-8C16-5758D82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639"/>
    <w:rPr>
      <w:rFonts w:ascii="Helvetica" w:hAnsi="Helvetica"/>
      <w:sz w:val="28"/>
      <w:szCs w:val="24"/>
    </w:rPr>
  </w:style>
  <w:style w:type="paragraph" w:styleId="Heading1">
    <w:name w:val="heading 1"/>
    <w:basedOn w:val="Title"/>
    <w:next w:val="Normal"/>
    <w:link w:val="Heading1Char"/>
    <w:qFormat/>
    <w:rsid w:val="00574639"/>
    <w:pPr>
      <w:jc w:val="center"/>
      <w:outlineLvl w:val="0"/>
    </w:pPr>
    <w:rPr>
      <w:rFonts w:asciiTheme="minorHAnsi" w:hAnsiTheme="minorHAnsi" w:cstheme="minorHAnsi"/>
      <w:b/>
      <w:caps/>
      <w:color w:val="1F497D"/>
      <w:spacing w:val="0"/>
      <w:kern w:val="0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574639"/>
    <w:pPr>
      <w:jc w:val="center"/>
      <w:outlineLvl w:val="1"/>
    </w:pPr>
    <w:rPr>
      <w:rFonts w:asciiTheme="minorHAnsi" w:hAnsiTheme="minorHAnsi" w:cstheme="minorHAnsi"/>
      <w:b/>
      <w:i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53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437E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37EDC"/>
    <w:rPr>
      <w:rFonts w:ascii="Helvetica" w:hAnsi="Helvetica"/>
    </w:rPr>
  </w:style>
  <w:style w:type="character" w:styleId="EndnoteReference">
    <w:name w:val="endnote reference"/>
    <w:basedOn w:val="DefaultParagraphFont"/>
    <w:rsid w:val="00437ED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74639"/>
    <w:rPr>
      <w:rFonts w:asciiTheme="minorHAnsi" w:eastAsiaTheme="majorEastAsia" w:hAnsiTheme="minorHAnsi" w:cstheme="minorHAnsi"/>
      <w:b/>
      <w:caps/>
      <w:color w:val="1F497D"/>
      <w:sz w:val="48"/>
      <w:szCs w:val="48"/>
    </w:rPr>
  </w:style>
  <w:style w:type="character" w:styleId="FollowedHyperlink">
    <w:name w:val="FollowedHyperlink"/>
    <w:basedOn w:val="DefaultParagraphFont"/>
    <w:rsid w:val="00F6746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C53E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0000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00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0003E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003E"/>
    <w:rPr>
      <w:rFonts w:ascii="Helvetica" w:hAnsi="Helvetica"/>
      <w:b/>
      <w:bCs/>
    </w:rPr>
  </w:style>
  <w:style w:type="paragraph" w:styleId="Title">
    <w:name w:val="Title"/>
    <w:basedOn w:val="Normal"/>
    <w:next w:val="Normal"/>
    <w:link w:val="TitleChar"/>
    <w:qFormat/>
    <w:rsid w:val="002560B1"/>
    <w:pPr>
      <w:contextualSpacing/>
    </w:pPr>
    <w:rPr>
      <w:rFonts w:ascii="Perpetua" w:eastAsiaTheme="majorEastAsia" w:hAnsi="Perpetua" w:cstheme="majorBidi"/>
      <w:color w:val="0F243E" w:themeColor="tex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60B1"/>
    <w:rPr>
      <w:rFonts w:ascii="Perpetua" w:eastAsiaTheme="majorEastAsia" w:hAnsi="Perpetua" w:cstheme="majorBidi"/>
      <w:color w:val="0F243E" w:themeColor="text2" w:themeShade="80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rsid w:val="000158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15865"/>
    <w:rPr>
      <w:rFonts w:ascii="Helvetica" w:hAnsi="Helvetica"/>
    </w:rPr>
  </w:style>
  <w:style w:type="character" w:styleId="FootnoteReference">
    <w:name w:val="footnote reference"/>
    <w:basedOn w:val="DefaultParagraphFont"/>
    <w:rsid w:val="0001586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7463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574639"/>
    <w:rPr>
      <w:rFonts w:asciiTheme="minorHAnsi" w:hAnsiTheme="minorHAnsi" w:cstheme="minorHAnsi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_hannick@vanhollen.senate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young@nf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oan.hamill@mail.house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hoebe.ball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ley_oleary@daines.senate.gov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isabilitystatistics.org/acs-custom" TargetMode="External"/><Relationship Id="rId2" Type="http://schemas.openxmlformats.org/officeDocument/2006/relationships/hyperlink" Target="https://www.dol.gov/agencies/whd/workers-with-disabilities/section-14c/certificate-holders" TargetMode="External"/><Relationship Id="rId1" Type="http://schemas.openxmlformats.org/officeDocument/2006/relationships/hyperlink" Target="http://www.ncd.gov/sites/default/files/NCD_Sub%20Wage.pdf" TargetMode="External"/><Relationship Id="rId6" Type="http://schemas.openxmlformats.org/officeDocument/2006/relationships/hyperlink" Target="https://www.usccr.gov/files/2020-09-17-Subminimum-Wages-Report.pdf" TargetMode="External"/><Relationship Id="rId5" Type="http://schemas.openxmlformats.org/officeDocument/2006/relationships/hyperlink" Target="https://ncd.gov/sites/default/files/Documents/NCD_Deal_Report_508.pdf" TargetMode="External"/><Relationship Id="rId4" Type="http://schemas.openxmlformats.org/officeDocument/2006/relationships/hyperlink" Target="http://www.dol.gov/odep/pdf/2015080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C531-84FE-4232-8776-EAA48FCF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24, 2002</vt:lpstr>
    </vt:vector>
  </TitlesOfParts>
  <Company>NFB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24, 2002</dc:title>
  <dc:creator>Melissa Kroeger</dc:creator>
  <cp:lastModifiedBy>Walls, Kyle</cp:lastModifiedBy>
  <cp:revision>2</cp:revision>
  <cp:lastPrinted>2017-04-11T14:14:00Z</cp:lastPrinted>
  <dcterms:created xsi:type="dcterms:W3CDTF">2025-08-04T14:03:00Z</dcterms:created>
  <dcterms:modified xsi:type="dcterms:W3CDTF">2025-08-04T14:03:00Z</dcterms:modified>
</cp:coreProperties>
</file>